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0" w:rsidRPr="001D0053" w:rsidRDefault="00615A51" w:rsidP="00164850">
      <w:pPr>
        <w:spacing w:line="360" w:lineRule="auto"/>
        <w:jc w:val="right"/>
        <w:rPr>
          <w:rFonts w:asciiTheme="minorHAnsi" w:hAnsiTheme="minorHAnsi"/>
        </w:rPr>
      </w:pPr>
      <w:r w:rsidRPr="001D0053">
        <w:rPr>
          <w:rFonts w:asciiTheme="minorHAnsi" w:hAnsiTheme="minorHAnsi"/>
        </w:rPr>
        <w:t>Kraków, 29 sierpnia</w:t>
      </w:r>
      <w:r w:rsidR="00164850" w:rsidRPr="001D0053">
        <w:rPr>
          <w:rFonts w:asciiTheme="minorHAnsi" w:hAnsiTheme="minorHAnsi"/>
        </w:rPr>
        <w:t xml:space="preserve"> 2014</w:t>
      </w:r>
    </w:p>
    <w:p w:rsidR="005D01A6" w:rsidRDefault="003F457B" w:rsidP="003F457B">
      <w:pPr>
        <w:pStyle w:val="Nagwek1"/>
        <w:jc w:val="center"/>
      </w:pPr>
      <w:r>
        <w:t>Embargo na zdrowie</w:t>
      </w:r>
    </w:p>
    <w:p w:rsidR="008A3882" w:rsidRPr="008A3882" w:rsidRDefault="008A3882" w:rsidP="008A3882"/>
    <w:p w:rsidR="00AB265A" w:rsidRDefault="00AB265A" w:rsidP="00AB265A"/>
    <w:p w:rsidR="00AB265A" w:rsidRPr="00AB265A" w:rsidRDefault="00AB265A" w:rsidP="00AB265A">
      <w:pPr>
        <w:jc w:val="center"/>
        <w:rPr>
          <w:b/>
        </w:rPr>
      </w:pPr>
      <w:r>
        <w:rPr>
          <w:b/>
        </w:rPr>
        <w:t xml:space="preserve">Po raz kolejny </w:t>
      </w:r>
      <w:r w:rsidR="008F5A11">
        <w:rPr>
          <w:b/>
        </w:rPr>
        <w:t>wzrósł średni czas oczekiwania na świadczenia zdrowotne w Polsce.</w:t>
      </w:r>
    </w:p>
    <w:p w:rsidR="00992050" w:rsidRPr="00992050" w:rsidRDefault="00992050" w:rsidP="00992050"/>
    <w:p w:rsidR="00C86A3E" w:rsidRPr="001D0053" w:rsidRDefault="008916C9" w:rsidP="00192579">
      <w:pPr>
        <w:spacing w:line="360" w:lineRule="auto"/>
        <w:jc w:val="both"/>
        <w:rPr>
          <w:rFonts w:asciiTheme="minorHAnsi" w:hAnsiTheme="minorHAnsi"/>
        </w:rPr>
      </w:pPr>
      <w:r w:rsidRPr="001D0053">
        <w:rPr>
          <w:rFonts w:asciiTheme="minorHAnsi" w:hAnsiTheme="minorHAnsi"/>
        </w:rPr>
        <w:t>Fundacja Watch Health Care zajmująca się badaniem dostępności świadczeń zdrowotnych</w:t>
      </w:r>
      <w:r w:rsidR="008A3882">
        <w:rPr>
          <w:rFonts w:asciiTheme="minorHAnsi" w:hAnsiTheme="minorHAnsi"/>
        </w:rPr>
        <w:t>,</w:t>
      </w:r>
      <w:r w:rsidRPr="001D0053">
        <w:rPr>
          <w:rFonts w:asciiTheme="minorHAnsi" w:hAnsiTheme="minorHAnsi"/>
        </w:rPr>
        <w:t xml:space="preserve"> ma zaszczyt zaprezentować Państwu </w:t>
      </w:r>
      <w:r w:rsidR="00B22483">
        <w:rPr>
          <w:rFonts w:asciiTheme="minorHAnsi" w:hAnsiTheme="minorHAnsi"/>
        </w:rPr>
        <w:t>ósmą już</w:t>
      </w:r>
      <w:r w:rsidRPr="001D0053">
        <w:rPr>
          <w:rFonts w:asciiTheme="minorHAnsi" w:hAnsiTheme="minorHAnsi"/>
        </w:rPr>
        <w:t xml:space="preserve"> odsłonę Barometru WHC</w:t>
      </w:r>
      <w:r w:rsidR="0070663B" w:rsidRPr="001D0053">
        <w:rPr>
          <w:rFonts w:asciiTheme="minorHAnsi" w:hAnsiTheme="minorHAnsi"/>
        </w:rPr>
        <w:t xml:space="preserve">. </w:t>
      </w:r>
      <w:r w:rsidR="00B22483">
        <w:rPr>
          <w:rFonts w:asciiTheme="minorHAnsi" w:hAnsiTheme="minorHAnsi"/>
        </w:rPr>
        <w:t xml:space="preserve">Po raz kolejny zaprezentujemy Państwu, </w:t>
      </w:r>
      <w:r w:rsidR="0052524C">
        <w:rPr>
          <w:rFonts w:ascii="Verdana" w:hAnsi="Verdana"/>
        </w:rPr>
        <w:t xml:space="preserve">w </w:t>
      </w:r>
      <w:r w:rsidR="0052524C" w:rsidRPr="0052524C">
        <w:rPr>
          <w:rFonts w:asciiTheme="minorHAnsi" w:hAnsiTheme="minorHAnsi"/>
        </w:rPr>
        <w:t>których obszarach medycyny, decydenci zafund</w:t>
      </w:r>
      <w:r w:rsidR="0052524C">
        <w:rPr>
          <w:rFonts w:asciiTheme="minorHAnsi" w:hAnsiTheme="minorHAnsi"/>
        </w:rPr>
        <w:t>owali obywatelom ograniczenia w </w:t>
      </w:r>
      <w:r w:rsidR="0052524C" w:rsidRPr="0052524C">
        <w:rPr>
          <w:rFonts w:asciiTheme="minorHAnsi" w:hAnsiTheme="minorHAnsi"/>
        </w:rPr>
        <w:t>dostępie do świadczeń zdrowotnych</w:t>
      </w:r>
      <w:r w:rsidR="00992050">
        <w:rPr>
          <w:rFonts w:asciiTheme="minorHAnsi" w:hAnsiTheme="minorHAnsi"/>
        </w:rPr>
        <w:t>.</w:t>
      </w:r>
      <w:r w:rsidR="0052524C" w:rsidRPr="0052524C">
        <w:rPr>
          <w:rFonts w:asciiTheme="minorHAnsi" w:hAnsiTheme="minorHAnsi"/>
        </w:rPr>
        <w:t xml:space="preserve"> </w:t>
      </w:r>
      <w:r w:rsidR="0070663B" w:rsidRPr="0052524C">
        <w:rPr>
          <w:rFonts w:asciiTheme="minorHAnsi" w:hAnsiTheme="minorHAnsi"/>
        </w:rPr>
        <w:t>W</w:t>
      </w:r>
      <w:r w:rsidR="0070663B" w:rsidRPr="001D0053">
        <w:rPr>
          <w:rFonts w:asciiTheme="minorHAnsi" w:hAnsiTheme="minorHAnsi"/>
        </w:rPr>
        <w:t xml:space="preserve"> </w:t>
      </w:r>
      <w:r w:rsidR="00575763" w:rsidRPr="001D0053">
        <w:rPr>
          <w:rFonts w:asciiTheme="minorHAnsi" w:hAnsiTheme="minorHAnsi"/>
        </w:rPr>
        <w:t>niniejszym dokumencie pragniemy przedstawić skondensowaną wersję pełnego raportu</w:t>
      </w:r>
      <w:r w:rsidRPr="001D0053">
        <w:rPr>
          <w:rFonts w:asciiTheme="minorHAnsi" w:hAnsiTheme="minorHAnsi"/>
        </w:rPr>
        <w:t>,</w:t>
      </w:r>
      <w:r w:rsidR="0042466B" w:rsidRPr="001D0053">
        <w:rPr>
          <w:rFonts w:asciiTheme="minorHAnsi" w:hAnsiTheme="minorHAnsi"/>
        </w:rPr>
        <w:t xml:space="preserve"> który dostępny jest</w:t>
      </w:r>
      <w:r w:rsidRPr="001D0053">
        <w:rPr>
          <w:rFonts w:asciiTheme="minorHAnsi" w:hAnsiTheme="minorHAnsi"/>
        </w:rPr>
        <w:t xml:space="preserve"> na stronie Fundacji (</w:t>
      </w:r>
      <w:hyperlink r:id="rId7" w:history="1">
        <w:r w:rsidR="00992050">
          <w:rPr>
            <w:rStyle w:val="Hipercze"/>
            <w:rFonts w:asciiTheme="minorHAnsi" w:hAnsiTheme="minorHAnsi"/>
            <w:color w:val="auto"/>
          </w:rPr>
          <w:t>http://www.korektorzdrowia.pl/barometr</w:t>
        </w:r>
      </w:hyperlink>
      <w:r w:rsidRPr="001D0053">
        <w:rPr>
          <w:rFonts w:asciiTheme="minorHAnsi" w:hAnsiTheme="minorHAnsi"/>
        </w:rPr>
        <w:t>)</w:t>
      </w:r>
      <w:r w:rsidR="0042466B" w:rsidRPr="001D0053">
        <w:rPr>
          <w:rFonts w:asciiTheme="minorHAnsi" w:hAnsiTheme="minorHAnsi"/>
        </w:rPr>
        <w:t>. Z</w:t>
      </w:r>
      <w:r w:rsidRPr="001D0053">
        <w:rPr>
          <w:rFonts w:asciiTheme="minorHAnsi" w:hAnsiTheme="minorHAnsi"/>
        </w:rPr>
        <w:t>najdzie</w:t>
      </w:r>
      <w:r w:rsidR="006F67C0" w:rsidRPr="001D0053">
        <w:rPr>
          <w:rFonts w:asciiTheme="minorHAnsi" w:hAnsiTheme="minorHAnsi"/>
        </w:rPr>
        <w:t>cie</w:t>
      </w:r>
      <w:r w:rsidR="0042466B" w:rsidRPr="001D0053">
        <w:rPr>
          <w:rFonts w:asciiTheme="minorHAnsi" w:hAnsiTheme="minorHAnsi"/>
        </w:rPr>
        <w:t xml:space="preserve"> tam</w:t>
      </w:r>
      <w:r w:rsidR="00922834" w:rsidRPr="001D0053">
        <w:rPr>
          <w:rFonts w:asciiTheme="minorHAnsi" w:hAnsiTheme="minorHAnsi"/>
        </w:rPr>
        <w:t xml:space="preserve"> </w:t>
      </w:r>
      <w:r w:rsidR="006F67C0" w:rsidRPr="001D0053">
        <w:rPr>
          <w:rFonts w:asciiTheme="minorHAnsi" w:hAnsiTheme="minorHAnsi"/>
        </w:rPr>
        <w:t xml:space="preserve">Państwo </w:t>
      </w:r>
      <w:r w:rsidR="00C86A3E" w:rsidRPr="001D0053">
        <w:rPr>
          <w:rFonts w:asciiTheme="minorHAnsi" w:hAnsiTheme="minorHAnsi"/>
        </w:rPr>
        <w:t>an</w:t>
      </w:r>
      <w:r w:rsidR="0070663B" w:rsidRPr="001D0053">
        <w:rPr>
          <w:rFonts w:asciiTheme="minorHAnsi" w:hAnsiTheme="minorHAnsi"/>
        </w:rPr>
        <w:t>alizę zmian w dostępności do 43 </w:t>
      </w:r>
      <w:r w:rsidR="00C86A3E" w:rsidRPr="001D0053">
        <w:rPr>
          <w:rFonts w:asciiTheme="minorHAnsi" w:hAnsiTheme="minorHAnsi"/>
        </w:rPr>
        <w:t>dziedzin medycyny ze szczególnym uwzględnieniem obszarów, w których</w:t>
      </w:r>
      <w:r w:rsidR="00C3020D">
        <w:rPr>
          <w:rFonts w:asciiTheme="minorHAnsi" w:hAnsiTheme="minorHAnsi"/>
        </w:rPr>
        <w:t xml:space="preserve"> dostęp uległ znaczącej zmianie.</w:t>
      </w:r>
    </w:p>
    <w:p w:rsidR="008976DC" w:rsidRPr="001D0053" w:rsidRDefault="003866F5" w:rsidP="005B3896">
      <w:pPr>
        <w:spacing w:line="360" w:lineRule="auto"/>
        <w:jc w:val="both"/>
        <w:rPr>
          <w:rFonts w:asciiTheme="minorHAnsi" w:hAnsiTheme="minorHAnsi"/>
        </w:rPr>
      </w:pPr>
      <w:r w:rsidRPr="001D0053">
        <w:rPr>
          <w:rFonts w:asciiTheme="minorHAnsi" w:hAnsiTheme="minorHAnsi"/>
        </w:rPr>
        <w:t xml:space="preserve">Jak wynika z wyliczeń Fundacji </w:t>
      </w:r>
      <w:r w:rsidR="002553D2" w:rsidRPr="001D0053">
        <w:rPr>
          <w:rFonts w:asciiTheme="minorHAnsi" w:hAnsiTheme="minorHAnsi"/>
        </w:rPr>
        <w:t>Polacy czekają</w:t>
      </w:r>
      <w:r w:rsidR="00F738B5" w:rsidRPr="001D0053">
        <w:rPr>
          <w:rFonts w:asciiTheme="minorHAnsi" w:hAnsiTheme="minorHAnsi"/>
          <w:b/>
        </w:rPr>
        <w:t xml:space="preserve"> ok. 2,7</w:t>
      </w:r>
      <w:r w:rsidRPr="001D0053">
        <w:rPr>
          <w:rFonts w:asciiTheme="minorHAnsi" w:hAnsiTheme="minorHAnsi"/>
          <w:b/>
        </w:rPr>
        <w:t xml:space="preserve"> mies. na „gwarantowane” świadczenia zdrowotne</w:t>
      </w:r>
      <w:r w:rsidR="002818D8" w:rsidRPr="001D0053">
        <w:rPr>
          <w:rFonts w:asciiTheme="minorHAnsi" w:hAnsiTheme="minorHAnsi"/>
          <w:b/>
        </w:rPr>
        <w:t xml:space="preserve"> </w:t>
      </w:r>
      <w:r w:rsidR="002818D8" w:rsidRPr="001D0053">
        <w:rPr>
          <w:rFonts w:asciiTheme="minorHAnsi" w:hAnsiTheme="minorHAnsi"/>
        </w:rPr>
        <w:t xml:space="preserve">(rys. 1.). </w:t>
      </w:r>
      <w:r w:rsidR="00B67BBE" w:rsidRPr="001D0053">
        <w:rPr>
          <w:rFonts w:asciiTheme="minorHAnsi" w:hAnsiTheme="minorHAnsi"/>
        </w:rPr>
        <w:t>W odni</w:t>
      </w:r>
      <w:r w:rsidR="0070663B" w:rsidRPr="001D0053">
        <w:rPr>
          <w:rFonts w:asciiTheme="minorHAnsi" w:hAnsiTheme="minorHAnsi"/>
        </w:rPr>
        <w:t>esieniu do wartości uzyskanej w </w:t>
      </w:r>
      <w:r w:rsidR="00B67BBE" w:rsidRPr="001D0053">
        <w:rPr>
          <w:rFonts w:asciiTheme="minorHAnsi" w:hAnsiTheme="minorHAnsi"/>
        </w:rPr>
        <w:t xml:space="preserve">poprzedniej edycji Barometru dostrzec można </w:t>
      </w:r>
      <w:r w:rsidR="00F738B5" w:rsidRPr="001D0053">
        <w:rPr>
          <w:rFonts w:asciiTheme="minorHAnsi" w:hAnsiTheme="minorHAnsi"/>
          <w:b/>
        </w:rPr>
        <w:t>wzrost</w:t>
      </w:r>
      <w:r w:rsidR="00D03780" w:rsidRPr="001D0053">
        <w:rPr>
          <w:rFonts w:asciiTheme="minorHAnsi" w:hAnsiTheme="minorHAnsi"/>
          <w:b/>
        </w:rPr>
        <w:t xml:space="preserve"> kolejek o</w:t>
      </w:r>
      <w:r w:rsidR="00B67BBE" w:rsidRPr="001D0053">
        <w:rPr>
          <w:rFonts w:asciiTheme="minorHAnsi" w:hAnsiTheme="minorHAnsi"/>
          <w:b/>
        </w:rPr>
        <w:t xml:space="preserve"> 0,2 mies</w:t>
      </w:r>
      <w:r w:rsidR="00B67BBE" w:rsidRPr="001D0053">
        <w:rPr>
          <w:rFonts w:asciiTheme="minorHAnsi" w:hAnsiTheme="minorHAnsi"/>
        </w:rPr>
        <w:t>., natomi</w:t>
      </w:r>
      <w:r w:rsidR="00F53EB6" w:rsidRPr="001D0053">
        <w:rPr>
          <w:rFonts w:asciiTheme="minorHAnsi" w:hAnsiTheme="minorHAnsi"/>
        </w:rPr>
        <w:t xml:space="preserve">ast </w:t>
      </w:r>
      <w:r w:rsidR="00F738B5" w:rsidRPr="001D0053">
        <w:rPr>
          <w:rFonts w:asciiTheme="minorHAnsi" w:hAnsiTheme="minorHAnsi"/>
        </w:rPr>
        <w:t>porównując uzyskany rezultat do tego samego o</w:t>
      </w:r>
      <w:r w:rsidR="00717188" w:rsidRPr="001D0053">
        <w:rPr>
          <w:rFonts w:asciiTheme="minorHAnsi" w:hAnsiTheme="minorHAnsi"/>
        </w:rPr>
        <w:t>kresu poprzedniego roku</w:t>
      </w:r>
      <w:r w:rsidR="00615A51" w:rsidRPr="001D0053">
        <w:rPr>
          <w:rFonts w:asciiTheme="minorHAnsi" w:hAnsiTheme="minorHAnsi"/>
        </w:rPr>
        <w:t xml:space="preserve"> (VI/VII 2013</w:t>
      </w:r>
      <w:r w:rsidR="00F738B5" w:rsidRPr="001D0053">
        <w:rPr>
          <w:rFonts w:asciiTheme="minorHAnsi" w:hAnsiTheme="minorHAnsi"/>
        </w:rPr>
        <w:t xml:space="preserve"> r.) czas ocze</w:t>
      </w:r>
      <w:r w:rsidR="00F83013">
        <w:rPr>
          <w:rFonts w:asciiTheme="minorHAnsi" w:hAnsiTheme="minorHAnsi"/>
        </w:rPr>
        <w:t>kiwania skrócił się o 0,3 mies.</w:t>
      </w:r>
    </w:p>
    <w:p w:rsidR="002818D8" w:rsidRPr="001D0053" w:rsidRDefault="00F738B5" w:rsidP="00C369CA">
      <w:pPr>
        <w:keepNext/>
        <w:spacing w:line="360" w:lineRule="auto"/>
        <w:jc w:val="center"/>
        <w:rPr>
          <w:rFonts w:asciiTheme="minorHAnsi" w:hAnsiTheme="minorHAnsi"/>
        </w:rPr>
      </w:pPr>
      <w:r w:rsidRPr="001D0053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53100" cy="2571750"/>
            <wp:effectExtent l="19050" t="0" r="0" b="0"/>
            <wp:docPr id="8" name="Obraz 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D8" w:rsidRPr="00E85CA6" w:rsidRDefault="002818D8" w:rsidP="006074CA">
      <w:pPr>
        <w:pStyle w:val="Legenda"/>
        <w:spacing w:line="360" w:lineRule="auto"/>
        <w:jc w:val="both"/>
        <w:rPr>
          <w:rFonts w:asciiTheme="minorHAnsi" w:hAnsiTheme="minorHAnsi"/>
          <w:color w:val="auto"/>
        </w:rPr>
      </w:pPr>
      <w:r w:rsidRPr="00E85CA6">
        <w:rPr>
          <w:rFonts w:asciiTheme="minorHAnsi" w:hAnsiTheme="minorHAnsi"/>
          <w:color w:val="auto"/>
        </w:rPr>
        <w:t xml:space="preserve">Rysunek </w:t>
      </w:r>
      <w:r w:rsidR="00AB7309" w:rsidRPr="00E85CA6">
        <w:rPr>
          <w:rFonts w:asciiTheme="minorHAnsi" w:hAnsiTheme="minorHAnsi"/>
          <w:color w:val="auto"/>
        </w:rPr>
        <w:fldChar w:fldCharType="begin"/>
      </w:r>
      <w:r w:rsidR="000F18B6" w:rsidRPr="00E85CA6">
        <w:rPr>
          <w:rFonts w:asciiTheme="minorHAnsi" w:hAnsiTheme="minorHAnsi"/>
          <w:color w:val="auto"/>
        </w:rPr>
        <w:instrText xml:space="preserve"> SEQ Rysunek \* ARABIC </w:instrText>
      </w:r>
      <w:r w:rsidR="00AB7309" w:rsidRPr="00E85CA6">
        <w:rPr>
          <w:rFonts w:asciiTheme="minorHAnsi" w:hAnsiTheme="minorHAnsi"/>
          <w:color w:val="auto"/>
        </w:rPr>
        <w:fldChar w:fldCharType="separate"/>
      </w:r>
      <w:r w:rsidR="002D6FE7">
        <w:rPr>
          <w:rFonts w:asciiTheme="minorHAnsi" w:hAnsiTheme="minorHAnsi"/>
          <w:noProof/>
          <w:color w:val="auto"/>
        </w:rPr>
        <w:t>1</w:t>
      </w:r>
      <w:r w:rsidR="00AB7309" w:rsidRPr="00E85CA6">
        <w:rPr>
          <w:rFonts w:asciiTheme="minorHAnsi" w:hAnsiTheme="minorHAnsi"/>
          <w:color w:val="auto"/>
        </w:rPr>
        <w:fldChar w:fldCharType="end"/>
      </w:r>
      <w:r w:rsidRPr="00E85CA6">
        <w:rPr>
          <w:rFonts w:asciiTheme="minorHAnsi" w:hAnsiTheme="minorHAnsi"/>
          <w:color w:val="auto"/>
        </w:rPr>
        <w:t>. Zmiana przeciętnego czasu oczekiwania na gwarantowane św</w:t>
      </w:r>
      <w:r w:rsidR="007C7F4F" w:rsidRPr="00E85CA6">
        <w:rPr>
          <w:rFonts w:asciiTheme="minorHAnsi" w:hAnsiTheme="minorHAnsi"/>
          <w:color w:val="auto"/>
        </w:rPr>
        <w:t xml:space="preserve">iadczenia zdrowotne w Polsce (w </w:t>
      </w:r>
      <w:r w:rsidRPr="00E85CA6">
        <w:rPr>
          <w:rFonts w:asciiTheme="minorHAnsi" w:hAnsiTheme="minorHAnsi"/>
          <w:color w:val="auto"/>
        </w:rPr>
        <w:t xml:space="preserve">mies.), </w:t>
      </w:r>
      <w:r w:rsidR="00F52E29" w:rsidRPr="00E85CA6">
        <w:rPr>
          <w:rFonts w:asciiTheme="minorHAnsi" w:hAnsiTheme="minorHAnsi"/>
          <w:color w:val="auto"/>
        </w:rPr>
        <w:t>a </w:t>
      </w:r>
      <w:r w:rsidRPr="00E85CA6">
        <w:rPr>
          <w:rFonts w:asciiTheme="minorHAnsi" w:hAnsiTheme="minorHAnsi"/>
          <w:color w:val="auto"/>
        </w:rPr>
        <w:t>podmioty odpowiedzialne za zarządzanie koszykiem świadczeń</w:t>
      </w:r>
    </w:p>
    <w:p w:rsidR="00E27232" w:rsidRPr="001D0053" w:rsidRDefault="00E27232" w:rsidP="00814156">
      <w:pPr>
        <w:spacing w:after="200" w:line="360" w:lineRule="auto"/>
        <w:jc w:val="both"/>
        <w:rPr>
          <w:rFonts w:asciiTheme="minorHAnsi" w:hAnsiTheme="minorHAnsi"/>
        </w:rPr>
      </w:pPr>
      <w:r w:rsidRPr="001D0053">
        <w:rPr>
          <w:rFonts w:asciiTheme="minorHAnsi" w:hAnsiTheme="minorHAnsi"/>
        </w:rPr>
        <w:t xml:space="preserve">Najdłuższa kolejka dotyczy stomatologii, która po raz pierwszy wyprzedziła ortopedię i traumatologię narządu ruchu. W obu przypadkach czas ten wynosi ponad 11 mies. </w:t>
      </w:r>
      <w:r w:rsidR="00172545" w:rsidRPr="001D0053">
        <w:rPr>
          <w:rFonts w:asciiTheme="minorHAnsi" w:hAnsiTheme="minorHAnsi"/>
        </w:rPr>
        <w:t xml:space="preserve">i w przypadku stomatologii jest to wartość o 2,6 mies. większa niż </w:t>
      </w:r>
      <w:r w:rsidR="00F52E29">
        <w:rPr>
          <w:rFonts w:asciiTheme="minorHAnsi" w:hAnsiTheme="minorHAnsi"/>
        </w:rPr>
        <w:t>w </w:t>
      </w:r>
      <w:r w:rsidR="00172545" w:rsidRPr="001D0053">
        <w:rPr>
          <w:rFonts w:asciiTheme="minorHAnsi" w:hAnsiTheme="minorHAnsi"/>
        </w:rPr>
        <w:t xml:space="preserve">poprzednio badanym okresie (luty/marzec 2014). </w:t>
      </w:r>
    </w:p>
    <w:p w:rsidR="00475E4F" w:rsidRPr="001D0053" w:rsidRDefault="00475E4F" w:rsidP="00192579">
      <w:pPr>
        <w:spacing w:line="360" w:lineRule="auto"/>
        <w:jc w:val="both"/>
        <w:rPr>
          <w:rFonts w:asciiTheme="minorHAnsi" w:hAnsiTheme="minorHAnsi"/>
        </w:rPr>
      </w:pPr>
      <w:r w:rsidRPr="001D0053">
        <w:rPr>
          <w:rFonts w:asciiTheme="minorHAnsi" w:hAnsiTheme="minorHAnsi"/>
        </w:rPr>
        <w:lastRenderedPageBreak/>
        <w:t xml:space="preserve">Najkrócej pacjenci czekają na realizację świadczeń w trzech dziedzinach. Są nimi: neonatologia, medycyna paliatywna oraz </w:t>
      </w:r>
      <w:r w:rsidR="005D6146" w:rsidRPr="001D0053">
        <w:rPr>
          <w:rFonts w:asciiTheme="minorHAnsi" w:hAnsiTheme="minorHAnsi"/>
        </w:rPr>
        <w:t>onkologia</w:t>
      </w:r>
      <w:r w:rsidRPr="001D0053">
        <w:rPr>
          <w:rFonts w:asciiTheme="minorHAnsi" w:hAnsiTheme="minorHAnsi"/>
        </w:rPr>
        <w:t>. We wszystkich wskazanych wyżej dziedzinach, czas oczekiwania</w:t>
      </w:r>
      <w:r w:rsidR="00922834" w:rsidRPr="001D0053">
        <w:rPr>
          <w:rFonts w:asciiTheme="minorHAnsi" w:hAnsiTheme="minorHAnsi"/>
        </w:rPr>
        <w:t xml:space="preserve"> </w:t>
      </w:r>
      <w:r w:rsidR="005D6146" w:rsidRPr="001D0053">
        <w:rPr>
          <w:rFonts w:asciiTheme="minorHAnsi" w:hAnsiTheme="minorHAnsi"/>
        </w:rPr>
        <w:t xml:space="preserve">wynosi </w:t>
      </w:r>
      <w:r w:rsidRPr="001D0053">
        <w:rPr>
          <w:rFonts w:asciiTheme="minorHAnsi" w:hAnsiTheme="minorHAnsi"/>
        </w:rPr>
        <w:t>nieco ponad dwa tygodnie.</w:t>
      </w:r>
    </w:p>
    <w:p w:rsidR="00343FEC" w:rsidRPr="00451511" w:rsidRDefault="009E2CCF" w:rsidP="00192579">
      <w:pPr>
        <w:spacing w:line="360" w:lineRule="auto"/>
        <w:jc w:val="both"/>
        <w:rPr>
          <w:rFonts w:asciiTheme="minorHAnsi" w:hAnsiTheme="minorHAnsi"/>
        </w:rPr>
      </w:pPr>
      <w:r w:rsidRPr="00451511">
        <w:rPr>
          <w:rFonts w:asciiTheme="minorHAnsi" w:hAnsiTheme="minorHAnsi"/>
        </w:rPr>
        <w:t>Z analiz przeprowadzonych przez Fundację</w:t>
      </w:r>
      <w:r w:rsidR="00E31F26" w:rsidRPr="00451511">
        <w:rPr>
          <w:rFonts w:asciiTheme="minorHAnsi" w:hAnsiTheme="minorHAnsi"/>
        </w:rPr>
        <w:t xml:space="preserve"> wynika, że </w:t>
      </w:r>
      <w:r w:rsidR="00C16A35" w:rsidRPr="00451511">
        <w:rPr>
          <w:rFonts w:asciiTheme="minorHAnsi" w:hAnsiTheme="minorHAnsi"/>
        </w:rPr>
        <w:t xml:space="preserve">jednym z </w:t>
      </w:r>
      <w:r w:rsidR="003F69EF">
        <w:rPr>
          <w:rFonts w:asciiTheme="minorHAnsi" w:hAnsiTheme="minorHAnsi"/>
        </w:rPr>
        <w:t>najpoważniejszych</w:t>
      </w:r>
      <w:r w:rsidR="00C16A35" w:rsidRPr="00451511">
        <w:rPr>
          <w:rFonts w:asciiTheme="minorHAnsi" w:hAnsiTheme="minorHAnsi"/>
        </w:rPr>
        <w:t xml:space="preserve"> problemów opieki zdrowotnej w P</w:t>
      </w:r>
      <w:r w:rsidR="00C162E4" w:rsidRPr="00451511">
        <w:rPr>
          <w:rFonts w:asciiTheme="minorHAnsi" w:hAnsiTheme="minorHAnsi"/>
        </w:rPr>
        <w:t xml:space="preserve">olsce </w:t>
      </w:r>
      <w:r w:rsidR="00451511" w:rsidRPr="00451511">
        <w:rPr>
          <w:rFonts w:asciiTheme="minorHAnsi" w:hAnsiTheme="minorHAnsi"/>
        </w:rPr>
        <w:t>jest ograniczony dostęp do lekarzy specjalistów oraz bardzo długi czas oczekiwania od momentu pierwszej wizyty u lekarza do zastosowania leczenia związan</w:t>
      </w:r>
      <w:r w:rsidR="003F69EF">
        <w:rPr>
          <w:rFonts w:asciiTheme="minorHAnsi" w:hAnsiTheme="minorHAnsi"/>
        </w:rPr>
        <w:t>y</w:t>
      </w:r>
      <w:r w:rsidR="00451511" w:rsidRPr="00451511">
        <w:rPr>
          <w:rFonts w:asciiTheme="minorHAnsi" w:hAnsiTheme="minorHAnsi"/>
        </w:rPr>
        <w:t xml:space="preserve"> z etapowością leczenia.</w:t>
      </w:r>
    </w:p>
    <w:p w:rsidR="0044312A" w:rsidRDefault="00343FEC" w:rsidP="005B3896">
      <w:pPr>
        <w:spacing w:line="360" w:lineRule="auto"/>
        <w:jc w:val="both"/>
        <w:rPr>
          <w:rFonts w:asciiTheme="minorHAnsi" w:hAnsiTheme="minorHAnsi"/>
          <w:noProof/>
          <w:lang w:eastAsia="pl-PL"/>
        </w:rPr>
      </w:pPr>
      <w:r w:rsidRPr="001D0053">
        <w:rPr>
          <w:rFonts w:asciiTheme="minorHAnsi" w:hAnsiTheme="minorHAnsi"/>
        </w:rPr>
        <w:t>Obecnie n</w:t>
      </w:r>
      <w:r w:rsidR="00C162E4" w:rsidRPr="001D0053">
        <w:rPr>
          <w:rFonts w:asciiTheme="minorHAnsi" w:hAnsiTheme="minorHAnsi"/>
        </w:rPr>
        <w:t xml:space="preserve">a </w:t>
      </w:r>
      <w:r w:rsidR="00C162E4" w:rsidRPr="001D0053">
        <w:rPr>
          <w:rFonts w:asciiTheme="minorHAnsi" w:hAnsiTheme="minorHAnsi"/>
          <w:b/>
        </w:rPr>
        <w:t>konsultację specjalistyczną</w:t>
      </w:r>
      <w:r w:rsidR="00C162E4" w:rsidRPr="001D0053">
        <w:rPr>
          <w:rFonts w:asciiTheme="minorHAnsi" w:hAnsiTheme="minorHAnsi"/>
        </w:rPr>
        <w:t xml:space="preserve"> </w:t>
      </w:r>
      <w:r w:rsidR="00306743" w:rsidRPr="001D0053">
        <w:rPr>
          <w:rFonts w:asciiTheme="minorHAnsi" w:hAnsiTheme="minorHAnsi"/>
        </w:rPr>
        <w:t xml:space="preserve">czekamy </w:t>
      </w:r>
      <w:r w:rsidRPr="001D0053">
        <w:rPr>
          <w:rFonts w:asciiTheme="minorHAnsi" w:hAnsiTheme="minorHAnsi"/>
        </w:rPr>
        <w:t xml:space="preserve">średnio </w:t>
      </w:r>
      <w:r w:rsidR="005D6146" w:rsidRPr="001D0053">
        <w:rPr>
          <w:rFonts w:asciiTheme="minorHAnsi" w:hAnsiTheme="minorHAnsi"/>
          <w:b/>
        </w:rPr>
        <w:t>2,5</w:t>
      </w:r>
      <w:r w:rsidRPr="001D0053">
        <w:rPr>
          <w:rFonts w:asciiTheme="minorHAnsi" w:hAnsiTheme="minorHAnsi"/>
          <w:b/>
        </w:rPr>
        <w:t xml:space="preserve"> mies</w:t>
      </w:r>
      <w:r w:rsidR="00405CE0">
        <w:rPr>
          <w:rFonts w:asciiTheme="minorHAnsi" w:hAnsiTheme="minorHAnsi"/>
        </w:rPr>
        <w:t>.</w:t>
      </w:r>
      <w:r w:rsidRPr="001D0053">
        <w:rPr>
          <w:rFonts w:asciiTheme="minorHAnsi" w:hAnsiTheme="minorHAnsi"/>
        </w:rPr>
        <w:t xml:space="preserve"> J</w:t>
      </w:r>
      <w:r w:rsidR="005D6146" w:rsidRPr="001D0053">
        <w:rPr>
          <w:rFonts w:asciiTheme="minorHAnsi" w:hAnsiTheme="minorHAnsi"/>
        </w:rPr>
        <w:t>est to czas dłuży o 0,2</w:t>
      </w:r>
      <w:r w:rsidR="00D164A1" w:rsidRPr="001D0053">
        <w:rPr>
          <w:rFonts w:asciiTheme="minorHAnsi" w:hAnsiTheme="minorHAnsi"/>
        </w:rPr>
        <w:t xml:space="preserve"> mies. w </w:t>
      </w:r>
      <w:r w:rsidR="005D6146" w:rsidRPr="001D0053">
        <w:rPr>
          <w:rFonts w:asciiTheme="minorHAnsi" w:hAnsiTheme="minorHAnsi"/>
        </w:rPr>
        <w:t xml:space="preserve">odniesieniu </w:t>
      </w:r>
      <w:r w:rsidRPr="001D0053">
        <w:rPr>
          <w:rFonts w:asciiTheme="minorHAnsi" w:hAnsiTheme="minorHAnsi"/>
          <w:szCs w:val="20"/>
        </w:rPr>
        <w:t>do</w:t>
      </w:r>
      <w:r w:rsidR="00D164A1" w:rsidRPr="001D0053">
        <w:rPr>
          <w:rFonts w:asciiTheme="minorHAnsi" w:hAnsiTheme="minorHAnsi"/>
          <w:szCs w:val="20"/>
        </w:rPr>
        <w:t xml:space="preserve"> </w:t>
      </w:r>
      <w:r w:rsidRPr="001D0053">
        <w:rPr>
          <w:rFonts w:asciiTheme="minorHAnsi" w:hAnsiTheme="minorHAnsi"/>
          <w:szCs w:val="20"/>
        </w:rPr>
        <w:t>poprzednio b</w:t>
      </w:r>
      <w:r w:rsidR="005D6146" w:rsidRPr="001D0053">
        <w:rPr>
          <w:rFonts w:asciiTheme="minorHAnsi" w:hAnsiTheme="minorHAnsi"/>
          <w:szCs w:val="20"/>
        </w:rPr>
        <w:t>adanego okresu</w:t>
      </w:r>
      <w:r w:rsidR="00D164A1" w:rsidRPr="001D0053">
        <w:rPr>
          <w:rFonts w:asciiTheme="minorHAnsi" w:hAnsiTheme="minorHAnsi"/>
          <w:szCs w:val="20"/>
        </w:rPr>
        <w:t xml:space="preserve"> </w:t>
      </w:r>
      <w:r w:rsidR="005D6146" w:rsidRPr="001D0053">
        <w:rPr>
          <w:rFonts w:asciiTheme="minorHAnsi" w:hAnsiTheme="minorHAnsi"/>
          <w:szCs w:val="20"/>
        </w:rPr>
        <w:t>i identyczny w porównaniu z rokiem ubiegłym</w:t>
      </w:r>
      <w:r w:rsidR="00B65ACB" w:rsidRPr="001D0053">
        <w:rPr>
          <w:rFonts w:asciiTheme="minorHAnsi" w:hAnsiTheme="minorHAnsi"/>
          <w:szCs w:val="20"/>
        </w:rPr>
        <w:t>.</w:t>
      </w:r>
      <w:r w:rsidR="005402DB" w:rsidRPr="001D0053">
        <w:rPr>
          <w:rFonts w:asciiTheme="minorHAnsi" w:hAnsiTheme="minorHAnsi"/>
          <w:szCs w:val="20"/>
        </w:rPr>
        <w:t xml:space="preserve"> </w:t>
      </w:r>
      <w:r w:rsidR="009627EC" w:rsidRPr="001D0053">
        <w:rPr>
          <w:rFonts w:asciiTheme="minorHAnsi" w:hAnsiTheme="minorHAnsi"/>
          <w:szCs w:val="20"/>
        </w:rPr>
        <w:t>Specjalistami, do których dostęp jest najbardziej ograniczony są:</w:t>
      </w:r>
      <w:r w:rsidR="0049036F" w:rsidRPr="001D0053">
        <w:rPr>
          <w:rFonts w:asciiTheme="minorHAnsi" w:hAnsiTheme="minorHAnsi"/>
          <w:szCs w:val="20"/>
        </w:rPr>
        <w:t xml:space="preserve"> </w:t>
      </w:r>
      <w:r w:rsidR="0049036F" w:rsidRPr="001D0053">
        <w:rPr>
          <w:rFonts w:asciiTheme="minorHAnsi" w:hAnsiTheme="minorHAnsi"/>
          <w:b/>
          <w:szCs w:val="20"/>
        </w:rPr>
        <w:t xml:space="preserve">ortodonci </w:t>
      </w:r>
      <w:r w:rsidR="0049036F" w:rsidRPr="001D0053">
        <w:rPr>
          <w:rFonts w:asciiTheme="minorHAnsi" w:hAnsiTheme="minorHAnsi"/>
          <w:szCs w:val="20"/>
        </w:rPr>
        <w:t>(</w:t>
      </w:r>
      <w:r w:rsidR="005D6146" w:rsidRPr="001D0053">
        <w:rPr>
          <w:rFonts w:asciiTheme="minorHAnsi" w:hAnsiTheme="minorHAnsi"/>
          <w:b/>
          <w:szCs w:val="20"/>
        </w:rPr>
        <w:t>15</w:t>
      </w:r>
      <w:r w:rsidR="0049036F" w:rsidRPr="001D0053">
        <w:rPr>
          <w:rFonts w:asciiTheme="minorHAnsi" w:hAnsiTheme="minorHAnsi"/>
          <w:b/>
          <w:szCs w:val="20"/>
        </w:rPr>
        <w:t>,5 mies.</w:t>
      </w:r>
      <w:r w:rsidR="0049036F" w:rsidRPr="001D0053">
        <w:rPr>
          <w:rFonts w:asciiTheme="minorHAnsi" w:hAnsiTheme="minorHAnsi"/>
          <w:szCs w:val="20"/>
        </w:rPr>
        <w:t xml:space="preserve">), </w:t>
      </w:r>
      <w:proofErr w:type="spellStart"/>
      <w:r w:rsidR="0049036F" w:rsidRPr="001D0053">
        <w:rPr>
          <w:rFonts w:asciiTheme="minorHAnsi" w:hAnsiTheme="minorHAnsi"/>
          <w:b/>
          <w:szCs w:val="20"/>
        </w:rPr>
        <w:t>angiolodzy</w:t>
      </w:r>
      <w:proofErr w:type="spellEnd"/>
      <w:r w:rsidR="00405CE0">
        <w:rPr>
          <w:rFonts w:asciiTheme="minorHAnsi" w:hAnsiTheme="minorHAnsi"/>
          <w:b/>
          <w:szCs w:val="20"/>
        </w:rPr>
        <w:t> </w:t>
      </w:r>
      <w:r w:rsidR="0049036F" w:rsidRPr="001D0053">
        <w:rPr>
          <w:rFonts w:asciiTheme="minorHAnsi" w:hAnsiTheme="minorHAnsi"/>
          <w:szCs w:val="20"/>
        </w:rPr>
        <w:t>(</w:t>
      </w:r>
      <w:r w:rsidR="005D6146" w:rsidRPr="001D0053">
        <w:rPr>
          <w:rFonts w:asciiTheme="minorHAnsi" w:hAnsiTheme="minorHAnsi"/>
          <w:b/>
          <w:szCs w:val="20"/>
        </w:rPr>
        <w:t>7,7</w:t>
      </w:r>
      <w:r w:rsidR="0049036F" w:rsidRPr="001D0053">
        <w:rPr>
          <w:rFonts w:asciiTheme="minorHAnsi" w:hAnsiTheme="minorHAnsi"/>
          <w:b/>
          <w:szCs w:val="20"/>
        </w:rPr>
        <w:t xml:space="preserve"> m</w:t>
      </w:r>
      <w:r w:rsidR="00CD3AA5" w:rsidRPr="001D0053">
        <w:rPr>
          <w:rFonts w:asciiTheme="minorHAnsi" w:hAnsiTheme="minorHAnsi"/>
          <w:b/>
          <w:szCs w:val="20"/>
        </w:rPr>
        <w:t>ies</w:t>
      </w:r>
      <w:r w:rsidR="009E158C">
        <w:rPr>
          <w:rFonts w:asciiTheme="minorHAnsi" w:hAnsiTheme="minorHAnsi"/>
          <w:szCs w:val="20"/>
        </w:rPr>
        <w:t>.)</w:t>
      </w:r>
      <w:r w:rsidR="00CD3AA5" w:rsidRPr="001D0053">
        <w:rPr>
          <w:rFonts w:asciiTheme="minorHAnsi" w:hAnsiTheme="minorHAnsi"/>
          <w:szCs w:val="20"/>
        </w:rPr>
        <w:t xml:space="preserve"> oraz </w:t>
      </w:r>
      <w:r w:rsidR="00CD3AA5" w:rsidRPr="001D0053">
        <w:rPr>
          <w:rFonts w:asciiTheme="minorHAnsi" w:hAnsiTheme="minorHAnsi"/>
          <w:b/>
          <w:szCs w:val="20"/>
        </w:rPr>
        <w:t xml:space="preserve">endokrynolodzy </w:t>
      </w:r>
      <w:r w:rsidR="00CD3AA5" w:rsidRPr="001D0053">
        <w:rPr>
          <w:rFonts w:asciiTheme="minorHAnsi" w:hAnsiTheme="minorHAnsi"/>
          <w:szCs w:val="20"/>
        </w:rPr>
        <w:t>(</w:t>
      </w:r>
      <w:r w:rsidR="00BE6857" w:rsidRPr="001D0053">
        <w:rPr>
          <w:rFonts w:asciiTheme="minorHAnsi" w:hAnsiTheme="minorHAnsi"/>
          <w:b/>
          <w:szCs w:val="20"/>
        </w:rPr>
        <w:t xml:space="preserve">6,5 </w:t>
      </w:r>
      <w:r w:rsidR="0049036F" w:rsidRPr="001D0053">
        <w:rPr>
          <w:rFonts w:asciiTheme="minorHAnsi" w:hAnsiTheme="minorHAnsi"/>
          <w:b/>
          <w:szCs w:val="20"/>
        </w:rPr>
        <w:t>mies</w:t>
      </w:r>
      <w:r w:rsidR="0049036F" w:rsidRPr="001D0053">
        <w:rPr>
          <w:rFonts w:asciiTheme="minorHAnsi" w:hAnsiTheme="minorHAnsi"/>
          <w:szCs w:val="20"/>
        </w:rPr>
        <w:t>.).</w:t>
      </w:r>
      <w:r w:rsidR="0044312A" w:rsidRPr="0044312A">
        <w:rPr>
          <w:rFonts w:asciiTheme="minorHAnsi" w:hAnsiTheme="minorHAnsi"/>
          <w:noProof/>
          <w:lang w:eastAsia="pl-PL"/>
        </w:rPr>
        <w:t xml:space="preserve"> </w:t>
      </w:r>
    </w:p>
    <w:p w:rsidR="002D6FE7" w:rsidRDefault="006419F1" w:rsidP="002D6FE7">
      <w:pPr>
        <w:keepNext/>
        <w:spacing w:line="360" w:lineRule="auto"/>
        <w:jc w:val="both"/>
      </w:pPr>
      <w:r w:rsidRPr="006419F1">
        <w:rPr>
          <w:rFonts w:asciiTheme="minorHAnsi" w:hAnsiTheme="minorHAnsi"/>
          <w:noProof/>
          <w:szCs w:val="20"/>
          <w:lang w:eastAsia="pl-PL"/>
        </w:rPr>
        <w:drawing>
          <wp:inline distT="0" distB="0" distL="0" distR="0">
            <wp:extent cx="5760720" cy="3705225"/>
            <wp:effectExtent l="19050" t="0" r="1143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5E4F" w:rsidRPr="002D6FE7" w:rsidRDefault="002D6FE7" w:rsidP="002D6FE7">
      <w:pPr>
        <w:pStyle w:val="Legenda"/>
        <w:spacing w:line="360" w:lineRule="auto"/>
        <w:jc w:val="both"/>
        <w:rPr>
          <w:rFonts w:asciiTheme="minorHAnsi" w:hAnsiTheme="minorHAnsi"/>
          <w:color w:val="auto"/>
          <w:szCs w:val="20"/>
        </w:rPr>
      </w:pPr>
      <w:r w:rsidRPr="002D6FE7">
        <w:rPr>
          <w:rFonts w:asciiTheme="minorHAnsi" w:hAnsiTheme="minorHAnsi"/>
          <w:color w:val="auto"/>
        </w:rPr>
        <w:t xml:space="preserve">Rysunek </w:t>
      </w:r>
      <w:r w:rsidR="00AB7309" w:rsidRPr="002D6FE7">
        <w:rPr>
          <w:rFonts w:asciiTheme="minorHAnsi" w:hAnsiTheme="minorHAnsi"/>
          <w:color w:val="auto"/>
        </w:rPr>
        <w:fldChar w:fldCharType="begin"/>
      </w:r>
      <w:r w:rsidRPr="002D6FE7">
        <w:rPr>
          <w:rFonts w:asciiTheme="minorHAnsi" w:hAnsiTheme="minorHAnsi"/>
          <w:color w:val="auto"/>
        </w:rPr>
        <w:instrText xml:space="preserve"> SEQ Rysunek \* ARABIC </w:instrText>
      </w:r>
      <w:r w:rsidR="00AB7309" w:rsidRPr="002D6FE7">
        <w:rPr>
          <w:rFonts w:asciiTheme="minorHAnsi" w:hAnsiTheme="minorHAnsi"/>
          <w:color w:val="auto"/>
        </w:rPr>
        <w:fldChar w:fldCharType="separate"/>
      </w:r>
      <w:r w:rsidRPr="002D6FE7">
        <w:rPr>
          <w:rFonts w:asciiTheme="minorHAnsi" w:hAnsiTheme="minorHAnsi"/>
          <w:noProof/>
          <w:color w:val="auto"/>
        </w:rPr>
        <w:t>2</w:t>
      </w:r>
      <w:r w:rsidR="00AB7309" w:rsidRPr="002D6FE7">
        <w:rPr>
          <w:rFonts w:asciiTheme="minorHAnsi" w:hAnsiTheme="minorHAnsi"/>
          <w:color w:val="auto"/>
        </w:rPr>
        <w:fldChar w:fldCharType="end"/>
      </w:r>
      <w:r w:rsidRPr="002D6FE7">
        <w:rPr>
          <w:rFonts w:asciiTheme="minorHAnsi" w:hAnsiTheme="minorHAnsi"/>
          <w:color w:val="auto"/>
        </w:rPr>
        <w:t xml:space="preserve">. Skumulowany wpływ poszczególnych etapów leczenia na czas oczekiwania </w:t>
      </w:r>
      <w:r w:rsidR="00CF0A51">
        <w:rPr>
          <w:rFonts w:asciiTheme="minorHAnsi" w:hAnsiTheme="minorHAnsi"/>
          <w:color w:val="auto"/>
        </w:rPr>
        <w:t xml:space="preserve">(w mies.) </w:t>
      </w:r>
      <w:r w:rsidRPr="002D6FE7">
        <w:rPr>
          <w:rFonts w:asciiTheme="minorHAnsi" w:hAnsiTheme="minorHAnsi"/>
          <w:color w:val="auto"/>
        </w:rPr>
        <w:t>pacjenta od czasu rozpoznania do wyleczenia</w:t>
      </w:r>
      <w:r w:rsidR="00CF0A51">
        <w:rPr>
          <w:rFonts w:asciiTheme="minorHAnsi" w:hAnsiTheme="minorHAnsi"/>
          <w:color w:val="auto"/>
        </w:rPr>
        <w:t xml:space="preserve"> lub przeleczenia</w:t>
      </w:r>
    </w:p>
    <w:p w:rsidR="00640849" w:rsidRDefault="00907304" w:rsidP="005B389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Pozytywną zmianę zarejestrowano w</w:t>
      </w:r>
      <w:r w:rsidR="00D37474" w:rsidRPr="001D0053">
        <w:rPr>
          <w:rFonts w:asciiTheme="minorHAnsi" w:hAnsiTheme="minorHAnsi"/>
        </w:rPr>
        <w:t xml:space="preserve"> odniesieniu do </w:t>
      </w:r>
      <w:r w:rsidR="007857C8" w:rsidRPr="001D0053">
        <w:rPr>
          <w:rFonts w:asciiTheme="minorHAnsi" w:hAnsiTheme="minorHAnsi"/>
        </w:rPr>
        <w:t>świadczeń diagnostycznych</w:t>
      </w:r>
      <w:r w:rsidR="00D37474" w:rsidRPr="001D0053">
        <w:rPr>
          <w:rFonts w:asciiTheme="minorHAnsi" w:hAnsiTheme="minorHAnsi"/>
        </w:rPr>
        <w:t xml:space="preserve">. Obecnie średni czas oczekiwania na </w:t>
      </w:r>
      <w:r w:rsidR="00D37474" w:rsidRPr="001D0053">
        <w:rPr>
          <w:rFonts w:asciiTheme="minorHAnsi" w:hAnsiTheme="minorHAnsi"/>
          <w:b/>
        </w:rPr>
        <w:t>b</w:t>
      </w:r>
      <w:r w:rsidR="00285BBC" w:rsidRPr="001D0053">
        <w:rPr>
          <w:rFonts w:asciiTheme="minorHAnsi" w:hAnsiTheme="minorHAnsi"/>
          <w:b/>
        </w:rPr>
        <w:t>adania diagnostyczne</w:t>
      </w:r>
      <w:r w:rsidR="00285BBC" w:rsidRPr="001D0053">
        <w:rPr>
          <w:rFonts w:asciiTheme="minorHAnsi" w:hAnsiTheme="minorHAnsi"/>
        </w:rPr>
        <w:t xml:space="preserve"> wynosi </w:t>
      </w:r>
      <w:r w:rsidR="005D6146" w:rsidRPr="001D0053">
        <w:rPr>
          <w:rFonts w:asciiTheme="minorHAnsi" w:hAnsiTheme="minorHAnsi"/>
          <w:b/>
        </w:rPr>
        <w:t>1,7</w:t>
      </w:r>
      <w:r w:rsidR="00285BBC" w:rsidRPr="001D0053">
        <w:rPr>
          <w:rFonts w:asciiTheme="minorHAnsi" w:hAnsiTheme="minorHAnsi"/>
          <w:b/>
        </w:rPr>
        <w:t> </w:t>
      </w:r>
      <w:r w:rsidR="00D37474" w:rsidRPr="001D0053">
        <w:rPr>
          <w:rFonts w:asciiTheme="minorHAnsi" w:hAnsiTheme="minorHAnsi"/>
          <w:b/>
        </w:rPr>
        <w:t>mies</w:t>
      </w:r>
      <w:r w:rsidR="00BE6857" w:rsidRPr="001D0053">
        <w:rPr>
          <w:rFonts w:asciiTheme="minorHAnsi" w:hAnsiTheme="minorHAnsi"/>
        </w:rPr>
        <w:t>.</w:t>
      </w:r>
      <w:r w:rsidR="005D6146" w:rsidRPr="001D0053">
        <w:rPr>
          <w:rFonts w:asciiTheme="minorHAnsi" w:hAnsiTheme="minorHAnsi"/>
        </w:rPr>
        <w:t xml:space="preserve"> co stanowi nieznaczną poprawę odnośnie poprzedniej wartości z lutego i marca (1,8 mies.) a</w:t>
      </w:r>
      <w:r w:rsidR="004812B8" w:rsidRPr="001D0053">
        <w:rPr>
          <w:rFonts w:asciiTheme="minorHAnsi" w:hAnsiTheme="minorHAnsi"/>
        </w:rPr>
        <w:t> </w:t>
      </w:r>
      <w:r w:rsidR="005D6146" w:rsidRPr="001D0053">
        <w:rPr>
          <w:rFonts w:asciiTheme="minorHAnsi" w:hAnsiTheme="minorHAnsi"/>
        </w:rPr>
        <w:t>w</w:t>
      </w:r>
      <w:r w:rsidR="00BE6857" w:rsidRPr="001D0053">
        <w:rPr>
          <w:rFonts w:asciiTheme="minorHAnsi" w:hAnsiTheme="minorHAnsi"/>
        </w:rPr>
        <w:t> </w:t>
      </w:r>
      <w:r w:rsidR="00D37474" w:rsidRPr="001D0053">
        <w:rPr>
          <w:rFonts w:asciiTheme="minorHAnsi" w:hAnsiTheme="minorHAnsi"/>
        </w:rPr>
        <w:t>porównaniu do wyników uzyskanych rok wcześ</w:t>
      </w:r>
      <w:r w:rsidR="00C25B7F" w:rsidRPr="001D0053">
        <w:rPr>
          <w:rFonts w:asciiTheme="minorHAnsi" w:hAnsiTheme="minorHAnsi"/>
        </w:rPr>
        <w:t xml:space="preserve">niej </w:t>
      </w:r>
      <w:r w:rsidR="005D6146" w:rsidRPr="001D0053">
        <w:rPr>
          <w:rFonts w:asciiTheme="minorHAnsi" w:hAnsiTheme="minorHAnsi"/>
        </w:rPr>
        <w:t>jest krótszy</w:t>
      </w:r>
      <w:r w:rsidR="00C25B7F" w:rsidRPr="001D0053">
        <w:rPr>
          <w:rFonts w:asciiTheme="minorHAnsi" w:hAnsiTheme="minorHAnsi"/>
        </w:rPr>
        <w:t xml:space="preserve"> o </w:t>
      </w:r>
      <w:r w:rsidR="005D6146" w:rsidRPr="001D0053">
        <w:rPr>
          <w:rFonts w:asciiTheme="minorHAnsi" w:hAnsiTheme="minorHAnsi"/>
        </w:rPr>
        <w:t>0,6</w:t>
      </w:r>
      <w:r w:rsidR="00285BBC" w:rsidRPr="001D0053">
        <w:rPr>
          <w:rFonts w:asciiTheme="minorHAnsi" w:hAnsiTheme="minorHAnsi"/>
        </w:rPr>
        <w:t> </w:t>
      </w:r>
      <w:r w:rsidR="00D37474" w:rsidRPr="001D0053">
        <w:rPr>
          <w:rFonts w:asciiTheme="minorHAnsi" w:hAnsiTheme="minorHAnsi"/>
        </w:rPr>
        <w:t>mies</w:t>
      </w:r>
      <w:r w:rsidR="00DB1881" w:rsidRPr="001D0053">
        <w:rPr>
          <w:rFonts w:asciiTheme="minorHAnsi" w:hAnsiTheme="minorHAnsi"/>
        </w:rPr>
        <w:t>. Największe ograniczenie dostępu zaobserwowano w badaniu</w:t>
      </w:r>
      <w:r w:rsidR="002604D3" w:rsidRPr="001D0053">
        <w:rPr>
          <w:rFonts w:asciiTheme="minorHAnsi" w:hAnsiTheme="minorHAnsi"/>
        </w:rPr>
        <w:t xml:space="preserve"> </w:t>
      </w:r>
      <w:r w:rsidR="00DB1881" w:rsidRPr="001D0053">
        <w:rPr>
          <w:rFonts w:asciiTheme="minorHAnsi" w:hAnsiTheme="minorHAnsi"/>
        </w:rPr>
        <w:t>kręgosłupa</w:t>
      </w:r>
      <w:r w:rsidR="00DB1881" w:rsidRPr="001D0053">
        <w:rPr>
          <w:rFonts w:asciiTheme="minorHAnsi" w:hAnsiTheme="minorHAnsi"/>
          <w:b/>
        </w:rPr>
        <w:t xml:space="preserve"> </w:t>
      </w:r>
      <w:r w:rsidR="002604D3" w:rsidRPr="001D0053">
        <w:rPr>
          <w:rFonts w:asciiTheme="minorHAnsi" w:hAnsiTheme="minorHAnsi"/>
          <w:b/>
        </w:rPr>
        <w:t>rezonansem magnetycznym</w:t>
      </w:r>
      <w:r w:rsidR="00A4444D" w:rsidRPr="001D0053">
        <w:rPr>
          <w:rFonts w:asciiTheme="minorHAnsi" w:hAnsiTheme="minorHAnsi"/>
        </w:rPr>
        <w:t>, gdzie</w:t>
      </w:r>
      <w:r w:rsidR="00DB1881" w:rsidRPr="001D0053">
        <w:rPr>
          <w:rFonts w:asciiTheme="minorHAnsi" w:hAnsiTheme="minorHAnsi"/>
        </w:rPr>
        <w:t xml:space="preserve"> na jego wykonanie</w:t>
      </w:r>
      <w:r w:rsidR="00A4444D" w:rsidRPr="001D0053">
        <w:rPr>
          <w:rFonts w:asciiTheme="minorHAnsi" w:hAnsiTheme="minorHAnsi"/>
        </w:rPr>
        <w:t xml:space="preserve"> trzeba poczekać </w:t>
      </w:r>
      <w:r w:rsidR="00DB1881" w:rsidRPr="001D0053">
        <w:rPr>
          <w:rFonts w:asciiTheme="minorHAnsi" w:hAnsiTheme="minorHAnsi"/>
          <w:b/>
        </w:rPr>
        <w:t>ponad pół roku</w:t>
      </w:r>
      <w:r w:rsidR="00DB1881" w:rsidRPr="001D0053">
        <w:rPr>
          <w:rFonts w:asciiTheme="minorHAnsi" w:hAnsiTheme="minorHAnsi"/>
        </w:rPr>
        <w:t xml:space="preserve">. </w:t>
      </w:r>
      <w:r w:rsidR="00DB1881" w:rsidRPr="001D0053">
        <w:rPr>
          <w:rFonts w:asciiTheme="minorHAnsi" w:hAnsiTheme="minorHAnsi"/>
        </w:rPr>
        <w:lastRenderedPageBreak/>
        <w:t>Równie długie kolejki, powyżej 4 mies., czekają pacjentów ze skierowaniem na badanie bezdechu śródsennego oraz USG Doppler kończyn dolnych</w:t>
      </w:r>
      <w:r w:rsidR="00834346">
        <w:rPr>
          <w:rFonts w:asciiTheme="minorHAnsi" w:hAnsiTheme="minorHAnsi"/>
        </w:rPr>
        <w:t xml:space="preserve"> (rys.3)</w:t>
      </w:r>
      <w:r w:rsidR="00DB1881" w:rsidRPr="001D0053">
        <w:rPr>
          <w:rFonts w:asciiTheme="minorHAnsi" w:hAnsiTheme="minorHAnsi"/>
        </w:rPr>
        <w:t>.</w:t>
      </w:r>
    </w:p>
    <w:p w:rsidR="005250D2" w:rsidRDefault="005250D2" w:rsidP="005B3896">
      <w:pPr>
        <w:spacing w:line="360" w:lineRule="auto"/>
        <w:jc w:val="both"/>
        <w:rPr>
          <w:rFonts w:asciiTheme="minorHAnsi" w:hAnsiTheme="minorHAnsi"/>
        </w:rPr>
      </w:pPr>
      <w:r w:rsidRPr="005250D2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15000" cy="2743200"/>
            <wp:effectExtent l="19050" t="0" r="19050" b="0"/>
            <wp:docPr id="1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50D2" w:rsidRDefault="005250D2" w:rsidP="00814156">
      <w:pPr>
        <w:spacing w:after="240" w:line="360" w:lineRule="auto"/>
        <w:jc w:val="both"/>
        <w:rPr>
          <w:rFonts w:asciiTheme="minorHAnsi" w:hAnsiTheme="minorHAnsi"/>
          <w:b/>
          <w:sz w:val="18"/>
          <w:szCs w:val="18"/>
        </w:rPr>
      </w:pPr>
      <w:bookmarkStart w:id="0" w:name="_Toc397086680"/>
      <w:r w:rsidRPr="00834346">
        <w:rPr>
          <w:rFonts w:asciiTheme="minorHAnsi" w:hAnsiTheme="minorHAnsi"/>
          <w:b/>
          <w:sz w:val="18"/>
          <w:szCs w:val="18"/>
        </w:rPr>
        <w:t xml:space="preserve">Rysunek </w:t>
      </w:r>
      <w:r w:rsidR="00AB7309" w:rsidRPr="00834346">
        <w:rPr>
          <w:rFonts w:asciiTheme="minorHAnsi" w:hAnsiTheme="minorHAnsi"/>
          <w:b/>
          <w:sz w:val="18"/>
          <w:szCs w:val="18"/>
        </w:rPr>
        <w:fldChar w:fldCharType="begin"/>
      </w:r>
      <w:r w:rsidRPr="00834346">
        <w:rPr>
          <w:rFonts w:asciiTheme="minorHAnsi" w:hAnsiTheme="minorHAnsi"/>
          <w:b/>
          <w:sz w:val="18"/>
          <w:szCs w:val="18"/>
        </w:rPr>
        <w:instrText xml:space="preserve"> SEQ Rysunek \* ARABIC </w:instrText>
      </w:r>
      <w:r w:rsidR="00AB7309" w:rsidRPr="00834346">
        <w:rPr>
          <w:rFonts w:asciiTheme="minorHAnsi" w:hAnsiTheme="minorHAnsi"/>
          <w:b/>
          <w:sz w:val="18"/>
          <w:szCs w:val="18"/>
        </w:rPr>
        <w:fldChar w:fldCharType="separate"/>
      </w:r>
      <w:r w:rsidR="002D6FE7" w:rsidRPr="00834346">
        <w:rPr>
          <w:rFonts w:asciiTheme="minorHAnsi" w:hAnsiTheme="minorHAnsi"/>
          <w:b/>
          <w:noProof/>
          <w:sz w:val="18"/>
          <w:szCs w:val="18"/>
        </w:rPr>
        <w:t>3</w:t>
      </w:r>
      <w:r w:rsidR="00AB7309" w:rsidRPr="00834346">
        <w:rPr>
          <w:rFonts w:asciiTheme="minorHAnsi" w:hAnsiTheme="minorHAnsi"/>
          <w:b/>
          <w:sz w:val="18"/>
          <w:szCs w:val="18"/>
        </w:rPr>
        <w:fldChar w:fldCharType="end"/>
      </w:r>
      <w:r w:rsidRPr="00834346">
        <w:rPr>
          <w:rFonts w:asciiTheme="minorHAnsi" w:hAnsiTheme="minorHAnsi"/>
          <w:b/>
          <w:sz w:val="18"/>
          <w:szCs w:val="18"/>
        </w:rPr>
        <w:t>. Czas oczekiwania an badania diagnostyczne, na które czeka się najdłużej czerwiec/lipiec 2014 (mies.)</w:t>
      </w:r>
      <w:bookmarkEnd w:id="0"/>
    </w:p>
    <w:p w:rsidR="0051261A" w:rsidRPr="001D0053" w:rsidRDefault="00640849" w:rsidP="00814156">
      <w:pPr>
        <w:spacing w:after="240" w:line="360" w:lineRule="auto"/>
        <w:jc w:val="both"/>
        <w:rPr>
          <w:rFonts w:asciiTheme="minorHAnsi" w:hAnsiTheme="minorHAnsi"/>
        </w:rPr>
      </w:pPr>
      <w:r w:rsidRPr="001D0053">
        <w:rPr>
          <w:rFonts w:asciiTheme="minorHAnsi" w:hAnsiTheme="minorHAnsi"/>
        </w:rPr>
        <w:t>Zabiegami, lub operacjami do których dostęp jest najbardziej ograniczony są:</w:t>
      </w:r>
      <w:r w:rsidR="0037553A" w:rsidRPr="001D0053">
        <w:rPr>
          <w:rFonts w:asciiTheme="minorHAnsi" w:hAnsiTheme="minorHAnsi"/>
        </w:rPr>
        <w:t xml:space="preserve"> endoprotezoplastyki stawu biodrowego</w:t>
      </w:r>
      <w:r w:rsidR="00F02EB4" w:rsidRPr="001D0053">
        <w:rPr>
          <w:rFonts w:asciiTheme="minorHAnsi" w:hAnsiTheme="minorHAnsi"/>
        </w:rPr>
        <w:t xml:space="preserve"> (</w:t>
      </w:r>
      <w:r w:rsidR="00252A52" w:rsidRPr="001D0053">
        <w:rPr>
          <w:rFonts w:asciiTheme="minorHAnsi" w:hAnsiTheme="minorHAnsi"/>
          <w:b/>
        </w:rPr>
        <w:t>21,6</w:t>
      </w:r>
      <w:r w:rsidR="00F02EB4" w:rsidRPr="001D0053">
        <w:rPr>
          <w:rFonts w:asciiTheme="minorHAnsi" w:hAnsiTheme="minorHAnsi"/>
          <w:b/>
        </w:rPr>
        <w:t xml:space="preserve"> mies</w:t>
      </w:r>
      <w:r w:rsidR="00F02EB4" w:rsidRPr="001D0053">
        <w:rPr>
          <w:rFonts w:asciiTheme="minorHAnsi" w:hAnsiTheme="minorHAnsi"/>
        </w:rPr>
        <w:t>.)</w:t>
      </w:r>
      <w:r w:rsidR="0037553A" w:rsidRPr="001D0053">
        <w:rPr>
          <w:rFonts w:asciiTheme="minorHAnsi" w:hAnsiTheme="minorHAnsi"/>
        </w:rPr>
        <w:t xml:space="preserve"> oraz kolanowego</w:t>
      </w:r>
      <w:r w:rsidR="00252A52" w:rsidRPr="001D0053">
        <w:rPr>
          <w:rFonts w:asciiTheme="minorHAnsi" w:hAnsiTheme="minorHAnsi"/>
        </w:rPr>
        <w:t xml:space="preserve"> (</w:t>
      </w:r>
      <w:r w:rsidR="00252A52" w:rsidRPr="001D0053">
        <w:rPr>
          <w:rFonts w:asciiTheme="minorHAnsi" w:hAnsiTheme="minorHAnsi"/>
          <w:b/>
        </w:rPr>
        <w:t>38 mies.</w:t>
      </w:r>
      <w:r w:rsidR="00252A52" w:rsidRPr="001D0053">
        <w:rPr>
          <w:rFonts w:asciiTheme="minorHAnsi" w:hAnsiTheme="minorHAnsi"/>
        </w:rPr>
        <w:t xml:space="preserve"> – dla przypadku stabilnego i </w:t>
      </w:r>
      <w:r w:rsidR="00252A52" w:rsidRPr="001D0053">
        <w:rPr>
          <w:rFonts w:asciiTheme="minorHAnsi" w:hAnsiTheme="minorHAnsi"/>
          <w:b/>
        </w:rPr>
        <w:t>17 mies</w:t>
      </w:r>
      <w:r w:rsidR="00252A52" w:rsidRPr="001D0053">
        <w:rPr>
          <w:rFonts w:asciiTheme="minorHAnsi" w:hAnsiTheme="minorHAnsi"/>
        </w:rPr>
        <w:t>. dla przypadku pilnego)</w:t>
      </w:r>
      <w:r w:rsidR="0037553A" w:rsidRPr="001D0053">
        <w:rPr>
          <w:rFonts w:asciiTheme="minorHAnsi" w:hAnsiTheme="minorHAnsi"/>
        </w:rPr>
        <w:t xml:space="preserve">, zabieg usunięcia zaćmy </w:t>
      </w:r>
      <w:r w:rsidR="0019625C" w:rsidRPr="001D0053">
        <w:rPr>
          <w:rFonts w:asciiTheme="minorHAnsi" w:hAnsiTheme="minorHAnsi"/>
        </w:rPr>
        <w:t>(</w:t>
      </w:r>
      <w:r w:rsidR="0019625C" w:rsidRPr="001D0053">
        <w:rPr>
          <w:rFonts w:asciiTheme="minorHAnsi" w:hAnsiTheme="minorHAnsi"/>
          <w:b/>
        </w:rPr>
        <w:t>25,6 mies.</w:t>
      </w:r>
      <w:r w:rsidR="0019625C" w:rsidRPr="001D0053">
        <w:rPr>
          <w:rFonts w:asciiTheme="minorHAnsi" w:hAnsiTheme="minorHAnsi"/>
        </w:rPr>
        <w:t xml:space="preserve">) </w:t>
      </w:r>
      <w:r w:rsidR="0037553A" w:rsidRPr="001D0053">
        <w:rPr>
          <w:rFonts w:asciiTheme="minorHAnsi" w:hAnsiTheme="minorHAnsi"/>
        </w:rPr>
        <w:t>oraz</w:t>
      </w:r>
      <w:r w:rsidR="00DB1881" w:rsidRPr="001D0053">
        <w:rPr>
          <w:rFonts w:asciiTheme="minorHAnsi" w:hAnsiTheme="minorHAnsi"/>
        </w:rPr>
        <w:t xml:space="preserve"> z zakresu laryngologii</w:t>
      </w:r>
      <w:r w:rsidR="005C5683">
        <w:rPr>
          <w:rFonts w:asciiTheme="minorHAnsi" w:hAnsiTheme="minorHAnsi"/>
        </w:rPr>
        <w:t>,</w:t>
      </w:r>
      <w:r w:rsidR="0037553A" w:rsidRPr="001D0053">
        <w:rPr>
          <w:rFonts w:asciiTheme="minorHAnsi" w:hAnsiTheme="minorHAnsi"/>
        </w:rPr>
        <w:t xml:space="preserve"> </w:t>
      </w:r>
      <w:r w:rsidR="00DB1881" w:rsidRPr="001D0053">
        <w:rPr>
          <w:rFonts w:asciiTheme="minorHAnsi" w:hAnsiTheme="minorHAnsi"/>
        </w:rPr>
        <w:t>operacja usunięcia perlaka</w:t>
      </w:r>
      <w:r w:rsidR="006D77F8" w:rsidRPr="001D0053">
        <w:rPr>
          <w:rFonts w:asciiTheme="minorHAnsi" w:hAnsiTheme="minorHAnsi"/>
        </w:rPr>
        <w:t xml:space="preserve"> (</w:t>
      </w:r>
      <w:r w:rsidR="006D77F8" w:rsidRPr="001D0053">
        <w:rPr>
          <w:rFonts w:asciiTheme="minorHAnsi" w:hAnsiTheme="minorHAnsi"/>
          <w:b/>
        </w:rPr>
        <w:t>10,1 mies</w:t>
      </w:r>
      <w:r w:rsidR="00654BCE">
        <w:rPr>
          <w:rFonts w:asciiTheme="minorHAnsi" w:hAnsiTheme="minorHAnsi"/>
          <w:b/>
        </w:rPr>
        <w:t>.</w:t>
      </w:r>
      <w:r w:rsidR="006D77F8" w:rsidRPr="001D0053">
        <w:rPr>
          <w:rFonts w:asciiTheme="minorHAnsi" w:hAnsiTheme="minorHAnsi"/>
        </w:rPr>
        <w:t>)</w:t>
      </w:r>
      <w:r w:rsidR="00F02EB4" w:rsidRPr="001D0053">
        <w:rPr>
          <w:rFonts w:asciiTheme="minorHAnsi" w:hAnsiTheme="minorHAnsi"/>
        </w:rPr>
        <w:t>,</w:t>
      </w:r>
      <w:r w:rsidR="0037553A" w:rsidRPr="001D0053">
        <w:rPr>
          <w:rFonts w:asciiTheme="minorHAnsi" w:hAnsiTheme="minorHAnsi"/>
        </w:rPr>
        <w:t xml:space="preserve"> rekonst</w:t>
      </w:r>
      <w:r w:rsidR="00D524DA" w:rsidRPr="001D0053">
        <w:rPr>
          <w:rFonts w:asciiTheme="minorHAnsi" w:hAnsiTheme="minorHAnsi"/>
        </w:rPr>
        <w:t>rukcji kosteczek słuchowych</w:t>
      </w:r>
      <w:r w:rsidR="00F02EB4" w:rsidRPr="001D0053">
        <w:rPr>
          <w:rFonts w:asciiTheme="minorHAnsi" w:hAnsiTheme="minorHAnsi"/>
        </w:rPr>
        <w:t xml:space="preserve"> (</w:t>
      </w:r>
      <w:r w:rsidR="00F02EB4" w:rsidRPr="001D0053">
        <w:rPr>
          <w:rFonts w:asciiTheme="minorHAnsi" w:hAnsiTheme="minorHAnsi"/>
          <w:b/>
        </w:rPr>
        <w:t>17 mies</w:t>
      </w:r>
      <w:r w:rsidR="00F02EB4" w:rsidRPr="001D0053">
        <w:rPr>
          <w:rFonts w:asciiTheme="minorHAnsi" w:hAnsiTheme="minorHAnsi"/>
        </w:rPr>
        <w:t>.)</w:t>
      </w:r>
      <w:r w:rsidR="00D524DA" w:rsidRPr="001D0053">
        <w:rPr>
          <w:rFonts w:asciiTheme="minorHAnsi" w:hAnsiTheme="minorHAnsi"/>
        </w:rPr>
        <w:t xml:space="preserve"> i</w:t>
      </w:r>
      <w:r w:rsidR="00DB1881" w:rsidRPr="001D0053">
        <w:rPr>
          <w:rFonts w:asciiTheme="minorHAnsi" w:hAnsiTheme="minorHAnsi"/>
        </w:rPr>
        <w:t xml:space="preserve"> </w:t>
      </w:r>
      <w:proofErr w:type="spellStart"/>
      <w:r w:rsidR="00DB1881" w:rsidRPr="001D0053">
        <w:rPr>
          <w:rFonts w:asciiTheme="minorHAnsi" w:hAnsiTheme="minorHAnsi"/>
        </w:rPr>
        <w:t>stapedotomia</w:t>
      </w:r>
      <w:proofErr w:type="spellEnd"/>
      <w:r w:rsidR="006D72C1" w:rsidRPr="001D0053">
        <w:rPr>
          <w:rFonts w:asciiTheme="minorHAnsi" w:hAnsiTheme="minorHAnsi"/>
        </w:rPr>
        <w:t xml:space="preserve"> (</w:t>
      </w:r>
      <w:r w:rsidR="00CA0DAA">
        <w:rPr>
          <w:rFonts w:asciiTheme="minorHAnsi" w:hAnsiTheme="minorHAnsi"/>
          <w:b/>
        </w:rPr>
        <w:t>11 </w:t>
      </w:r>
      <w:r w:rsidR="00B57128" w:rsidRPr="001D0053">
        <w:rPr>
          <w:rFonts w:asciiTheme="minorHAnsi" w:hAnsiTheme="minorHAnsi"/>
          <w:b/>
        </w:rPr>
        <w:t>mies.</w:t>
      </w:r>
      <w:r w:rsidR="00B57128" w:rsidRPr="001D0053">
        <w:rPr>
          <w:rFonts w:asciiTheme="minorHAnsi" w:hAnsiTheme="minorHAnsi"/>
        </w:rPr>
        <w:t>)</w:t>
      </w:r>
      <w:r w:rsidR="0037553A" w:rsidRPr="001D0053">
        <w:rPr>
          <w:rFonts w:asciiTheme="minorHAnsi" w:hAnsiTheme="minorHAnsi"/>
        </w:rPr>
        <w:t xml:space="preserve">. </w:t>
      </w:r>
    </w:p>
    <w:p w:rsidR="009141A0" w:rsidRPr="001D0053" w:rsidRDefault="0051261A" w:rsidP="00814156">
      <w:pPr>
        <w:spacing w:after="240" w:line="360" w:lineRule="auto"/>
        <w:jc w:val="both"/>
        <w:rPr>
          <w:rFonts w:asciiTheme="minorHAnsi" w:hAnsiTheme="minorHAnsi"/>
        </w:rPr>
      </w:pPr>
      <w:r w:rsidRPr="001D0053">
        <w:rPr>
          <w:rFonts w:asciiTheme="minorHAnsi" w:hAnsiTheme="minorHAnsi"/>
        </w:rPr>
        <w:t xml:space="preserve">Całokształt ograniczeń w czasie oczekiwania można dostrzec jednak dopiero poprzez zobrazowanie </w:t>
      </w:r>
      <w:r w:rsidR="00643CC5" w:rsidRPr="001D0053">
        <w:rPr>
          <w:rFonts w:asciiTheme="minorHAnsi" w:hAnsiTheme="minorHAnsi"/>
        </w:rPr>
        <w:t xml:space="preserve">poszczególnych etapów leczenia </w:t>
      </w:r>
      <w:r w:rsidR="00B52333" w:rsidRPr="001D0053">
        <w:rPr>
          <w:rFonts w:asciiTheme="minorHAnsi" w:hAnsiTheme="minorHAnsi"/>
        </w:rPr>
        <w:t>jakie</w:t>
      </w:r>
      <w:r w:rsidRPr="001D0053">
        <w:rPr>
          <w:rFonts w:asciiTheme="minorHAnsi" w:hAnsiTheme="minorHAnsi"/>
        </w:rPr>
        <w:t xml:space="preserve"> pacjent napotyka na sw</w:t>
      </w:r>
      <w:r w:rsidR="00550F62">
        <w:rPr>
          <w:rFonts w:asciiTheme="minorHAnsi" w:hAnsiTheme="minorHAnsi"/>
        </w:rPr>
        <w:t>ojej</w:t>
      </w:r>
      <w:r w:rsidRPr="001D0053">
        <w:rPr>
          <w:rFonts w:asciiTheme="minorHAnsi" w:hAnsiTheme="minorHAnsi"/>
        </w:rPr>
        <w:t xml:space="preserve"> drodze od momentu wystąpienia pierwszych objawów, poprzez wizytę u specjalisty, </w:t>
      </w:r>
      <w:r w:rsidR="00F02EB4" w:rsidRPr="001D0053">
        <w:rPr>
          <w:rFonts w:asciiTheme="minorHAnsi" w:hAnsiTheme="minorHAnsi"/>
        </w:rPr>
        <w:t xml:space="preserve">właściwą </w:t>
      </w:r>
      <w:r w:rsidR="00730434" w:rsidRPr="001D0053">
        <w:rPr>
          <w:rFonts w:asciiTheme="minorHAnsi" w:hAnsiTheme="minorHAnsi"/>
        </w:rPr>
        <w:t>diagnostykę oraz</w:t>
      </w:r>
      <w:r w:rsidR="00825BD0">
        <w:rPr>
          <w:rFonts w:asciiTheme="minorHAnsi" w:hAnsiTheme="minorHAnsi"/>
        </w:rPr>
        <w:t xml:space="preserve"> kończąc na</w:t>
      </w:r>
      <w:r w:rsidR="00730434" w:rsidRPr="001D0053">
        <w:rPr>
          <w:rFonts w:asciiTheme="minorHAnsi" w:hAnsiTheme="minorHAnsi"/>
        </w:rPr>
        <w:t xml:space="preserve"> </w:t>
      </w:r>
      <w:r w:rsidR="009F6078">
        <w:rPr>
          <w:rFonts w:asciiTheme="minorHAnsi" w:hAnsiTheme="minorHAnsi"/>
        </w:rPr>
        <w:t>podjęci</w:t>
      </w:r>
      <w:r w:rsidR="00825BD0">
        <w:rPr>
          <w:rFonts w:asciiTheme="minorHAnsi" w:hAnsiTheme="minorHAnsi"/>
        </w:rPr>
        <w:t>u</w:t>
      </w:r>
      <w:r w:rsidR="009F6078">
        <w:rPr>
          <w:rFonts w:asciiTheme="minorHAnsi" w:hAnsiTheme="minorHAnsi"/>
        </w:rPr>
        <w:t xml:space="preserve"> </w:t>
      </w:r>
      <w:r w:rsidRPr="001D0053">
        <w:rPr>
          <w:rFonts w:asciiTheme="minorHAnsi" w:hAnsiTheme="minorHAnsi"/>
        </w:rPr>
        <w:t>leczenia. Fundacja w swym raporcie, bazując na zebranych danych, przeanalizowała poszczególne drogi leczenia pacjentów</w:t>
      </w:r>
      <w:r w:rsidR="005C5683">
        <w:rPr>
          <w:rFonts w:asciiTheme="minorHAnsi" w:hAnsiTheme="minorHAnsi"/>
        </w:rPr>
        <w:t>:</w:t>
      </w:r>
      <w:r w:rsidRPr="001D0053">
        <w:rPr>
          <w:rFonts w:asciiTheme="minorHAnsi" w:hAnsiTheme="minorHAnsi"/>
        </w:rPr>
        <w:t xml:space="preserve"> w leczeniu aparatem ortodontycznym, </w:t>
      </w:r>
      <w:r w:rsidR="00F02EB4" w:rsidRPr="001D0053">
        <w:rPr>
          <w:rFonts w:asciiTheme="minorHAnsi" w:hAnsiTheme="minorHAnsi"/>
        </w:rPr>
        <w:t>endoprotezo</w:t>
      </w:r>
      <w:r w:rsidRPr="001D0053">
        <w:rPr>
          <w:rFonts w:asciiTheme="minorHAnsi" w:hAnsiTheme="minorHAnsi"/>
        </w:rPr>
        <w:t>plastyce stawu biodrowego, us</w:t>
      </w:r>
      <w:r w:rsidR="00F02EB4" w:rsidRPr="001D0053">
        <w:rPr>
          <w:rFonts w:asciiTheme="minorHAnsi" w:hAnsiTheme="minorHAnsi"/>
        </w:rPr>
        <w:t>unięciu żylaków kończyn dolnych</w:t>
      </w:r>
      <w:r w:rsidRPr="001D0053">
        <w:rPr>
          <w:rFonts w:asciiTheme="minorHAnsi" w:hAnsiTheme="minorHAnsi"/>
        </w:rPr>
        <w:t xml:space="preserve"> oraz wymianie zastawki serca</w:t>
      </w:r>
      <w:r w:rsidR="00F02EB4" w:rsidRPr="001D0053">
        <w:rPr>
          <w:rFonts w:asciiTheme="minorHAnsi" w:hAnsiTheme="minorHAnsi"/>
        </w:rPr>
        <w:t xml:space="preserve"> (r</w:t>
      </w:r>
      <w:r w:rsidRPr="001D0053">
        <w:rPr>
          <w:rFonts w:asciiTheme="minorHAnsi" w:hAnsiTheme="minorHAnsi"/>
        </w:rPr>
        <w:t>ys. 2).</w:t>
      </w:r>
      <w:r w:rsidR="00F02EB4" w:rsidRPr="001D0053">
        <w:rPr>
          <w:rFonts w:asciiTheme="minorHAnsi" w:hAnsiTheme="minorHAnsi"/>
        </w:rPr>
        <w:t xml:space="preserve"> </w:t>
      </w:r>
    </w:p>
    <w:p w:rsidR="00DF4D76" w:rsidRDefault="00DF4D76" w:rsidP="00814156">
      <w:pPr>
        <w:spacing w:after="24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Należy zauważyć, że </w:t>
      </w:r>
      <w:r w:rsidR="00F63073">
        <w:rPr>
          <w:rFonts w:asciiTheme="minorHAnsi" w:hAnsiTheme="minorHAnsi"/>
        </w:rPr>
        <w:t xml:space="preserve">leczenie </w:t>
      </w:r>
      <w:r w:rsidR="0035161A">
        <w:rPr>
          <w:rFonts w:asciiTheme="minorHAnsi" w:hAnsiTheme="minorHAnsi"/>
        </w:rPr>
        <w:t>aparatem ortodontycznym jest refundowane przez NFZ tylko do czasu ukończenia 12 roku życia</w:t>
      </w:r>
      <w:r>
        <w:rPr>
          <w:rFonts w:asciiTheme="minorHAnsi" w:hAnsiTheme="minorHAnsi"/>
        </w:rPr>
        <w:t>. W związku z tym</w:t>
      </w:r>
      <w:r w:rsidR="0035161A">
        <w:rPr>
          <w:rFonts w:asciiTheme="minorHAnsi" w:hAnsiTheme="minorHAnsi"/>
        </w:rPr>
        <w:t xml:space="preserve"> d</w:t>
      </w:r>
      <w:r w:rsidR="009141A0" w:rsidRPr="001D0053">
        <w:rPr>
          <w:rFonts w:asciiTheme="minorHAnsi" w:hAnsiTheme="minorHAnsi"/>
        </w:rPr>
        <w:t>ziecko</w:t>
      </w:r>
      <w:r w:rsidR="005C5683">
        <w:rPr>
          <w:rFonts w:asciiTheme="minorHAnsi" w:hAnsiTheme="minorHAnsi"/>
        </w:rPr>
        <w:t>,</w:t>
      </w:r>
      <w:r w:rsidR="009141A0" w:rsidRPr="001D0053">
        <w:rPr>
          <w:rFonts w:asciiTheme="minorHAnsi" w:hAnsiTheme="minorHAnsi"/>
        </w:rPr>
        <w:t xml:space="preserve"> u którego stwierdzono wadę zgryzu, </w:t>
      </w:r>
      <w:r>
        <w:rPr>
          <w:rFonts w:asciiTheme="minorHAnsi" w:hAnsiTheme="minorHAnsi"/>
        </w:rPr>
        <w:t>łącznie</w:t>
      </w:r>
      <w:r w:rsidR="00586237">
        <w:rPr>
          <w:rFonts w:asciiTheme="minorHAnsi" w:hAnsiTheme="minorHAnsi"/>
        </w:rPr>
        <w:t xml:space="preserve"> w </w:t>
      </w:r>
      <w:r>
        <w:rPr>
          <w:rFonts w:asciiTheme="minorHAnsi" w:hAnsiTheme="minorHAnsi"/>
        </w:rPr>
        <w:t>najgorszym zweryfikowanym przez Fundację przypadku</w:t>
      </w:r>
      <w:r w:rsidR="00FD489E">
        <w:rPr>
          <w:rFonts w:asciiTheme="minorHAnsi" w:hAnsiTheme="minorHAnsi"/>
        </w:rPr>
        <w:t xml:space="preserve"> (skumulowany najdłuższy czas oczekiwania na wizytę u ortodonty oraz najdłuższy czas </w:t>
      </w:r>
      <w:r w:rsidR="00C96EB1">
        <w:rPr>
          <w:rFonts w:asciiTheme="minorHAnsi" w:hAnsiTheme="minorHAnsi"/>
        </w:rPr>
        <w:t xml:space="preserve">oczekiwania </w:t>
      </w:r>
      <w:r w:rsidR="00FD489E">
        <w:rPr>
          <w:rFonts w:asciiTheme="minorHAnsi" w:hAnsiTheme="minorHAnsi"/>
        </w:rPr>
        <w:t>na rozpoczęcie leczenia aparatem ortodontycznym)</w:t>
      </w:r>
      <w:r>
        <w:rPr>
          <w:rFonts w:asciiTheme="minorHAnsi" w:hAnsiTheme="minorHAnsi"/>
        </w:rPr>
        <w:t xml:space="preserve"> poczeka </w:t>
      </w:r>
      <w:r w:rsidR="00C96EB1">
        <w:rPr>
          <w:rFonts w:asciiTheme="minorHAnsi" w:hAnsiTheme="minorHAnsi"/>
        </w:rPr>
        <w:t>ok. 9 lat!</w:t>
      </w:r>
      <w:r w:rsidR="00562037">
        <w:rPr>
          <w:rFonts w:asciiTheme="minorHAnsi" w:hAnsiTheme="minorHAnsi"/>
        </w:rPr>
        <w:t xml:space="preserve"> Absurdalna wydaje się zatem sytuacja, w której rodzice 3-letnich dzieci </w:t>
      </w:r>
      <w:r w:rsidR="00603C3A">
        <w:rPr>
          <w:rFonts w:asciiTheme="minorHAnsi" w:hAnsiTheme="minorHAnsi"/>
        </w:rPr>
        <w:t>zmuszeni</w:t>
      </w:r>
      <w:r w:rsidR="00562037">
        <w:rPr>
          <w:rFonts w:asciiTheme="minorHAnsi" w:hAnsiTheme="minorHAnsi"/>
        </w:rPr>
        <w:t xml:space="preserve"> </w:t>
      </w:r>
      <w:r w:rsidR="00603C3A">
        <w:rPr>
          <w:rFonts w:asciiTheme="minorHAnsi" w:hAnsiTheme="minorHAnsi"/>
        </w:rPr>
        <w:t xml:space="preserve">są do zastanawiania się nad leczeniem zgryzu dziecka, które nie ma jeszcze </w:t>
      </w:r>
      <w:r w:rsidR="006419F1">
        <w:rPr>
          <w:rFonts w:asciiTheme="minorHAnsi" w:hAnsiTheme="minorHAnsi"/>
        </w:rPr>
        <w:t>w pełni wykształconych zębów mlecznych.</w:t>
      </w:r>
    </w:p>
    <w:p w:rsidR="009141A0" w:rsidRPr="001D0053" w:rsidRDefault="00B46464" w:rsidP="009141A0">
      <w:pPr>
        <w:spacing w:line="360" w:lineRule="auto"/>
        <w:jc w:val="both"/>
        <w:rPr>
          <w:rFonts w:asciiTheme="minorHAnsi" w:hAnsiTheme="minorHAnsi"/>
        </w:rPr>
      </w:pPr>
      <w:r w:rsidRPr="001D0053">
        <w:rPr>
          <w:rFonts w:asciiTheme="minorHAnsi" w:hAnsiTheme="minorHAnsi"/>
        </w:rPr>
        <w:lastRenderedPageBreak/>
        <w:t>Identyczna</w:t>
      </w:r>
      <w:r w:rsidR="009141A0" w:rsidRPr="001D0053">
        <w:rPr>
          <w:rFonts w:asciiTheme="minorHAnsi" w:hAnsiTheme="minorHAnsi"/>
        </w:rPr>
        <w:t xml:space="preserve"> sytuacja ma miejsce w ort</w:t>
      </w:r>
      <w:r w:rsidR="008B3C32" w:rsidRPr="001D0053">
        <w:rPr>
          <w:rFonts w:asciiTheme="minorHAnsi" w:hAnsiTheme="minorHAnsi"/>
        </w:rPr>
        <w:t xml:space="preserve">opedii, gdzie osoba, </w:t>
      </w:r>
      <w:r w:rsidR="009A6AFA" w:rsidRPr="001D0053">
        <w:rPr>
          <w:rFonts w:asciiTheme="minorHAnsi" w:hAnsiTheme="minorHAnsi"/>
        </w:rPr>
        <w:t>dla</w:t>
      </w:r>
      <w:r w:rsidRPr="001D0053">
        <w:rPr>
          <w:rFonts w:asciiTheme="minorHAnsi" w:hAnsiTheme="minorHAnsi"/>
        </w:rPr>
        <w:t xml:space="preserve"> której jedyną szans</w:t>
      </w:r>
      <w:r w:rsidR="000A7DAE" w:rsidRPr="001D0053">
        <w:rPr>
          <w:rFonts w:asciiTheme="minorHAnsi" w:hAnsiTheme="minorHAnsi"/>
        </w:rPr>
        <w:t>ą</w:t>
      </w:r>
      <w:r w:rsidRPr="001D0053">
        <w:rPr>
          <w:rFonts w:asciiTheme="minorHAnsi" w:hAnsiTheme="minorHAnsi"/>
        </w:rPr>
        <w:t xml:space="preserve"> na odzyskanie sprawności</w:t>
      </w:r>
      <w:r w:rsidR="009A6AFA" w:rsidRPr="001D0053">
        <w:rPr>
          <w:rFonts w:asciiTheme="minorHAnsi" w:hAnsiTheme="minorHAnsi"/>
        </w:rPr>
        <w:t xml:space="preserve"> jest endo</w:t>
      </w:r>
      <w:r w:rsidR="009141A0" w:rsidRPr="001D0053">
        <w:rPr>
          <w:rFonts w:asciiTheme="minorHAnsi" w:hAnsiTheme="minorHAnsi"/>
        </w:rPr>
        <w:t>p</w:t>
      </w:r>
      <w:r w:rsidR="009A6AFA" w:rsidRPr="001D0053">
        <w:rPr>
          <w:rFonts w:asciiTheme="minorHAnsi" w:hAnsiTheme="minorHAnsi"/>
        </w:rPr>
        <w:t>r</w:t>
      </w:r>
      <w:r w:rsidR="009141A0" w:rsidRPr="001D0053">
        <w:rPr>
          <w:rFonts w:asciiTheme="minorHAnsi" w:hAnsiTheme="minorHAnsi"/>
        </w:rPr>
        <w:t>otezoplastyka stawu biodrowego</w:t>
      </w:r>
      <w:r w:rsidR="009A6AFA" w:rsidRPr="001D0053">
        <w:rPr>
          <w:rFonts w:asciiTheme="minorHAnsi" w:hAnsiTheme="minorHAnsi"/>
        </w:rPr>
        <w:t xml:space="preserve">, przejdzie operację </w:t>
      </w:r>
      <w:r w:rsidR="00B52333">
        <w:rPr>
          <w:rFonts w:asciiTheme="minorHAnsi" w:hAnsiTheme="minorHAnsi"/>
        </w:rPr>
        <w:t>dopiero po ok. 26 mies.</w:t>
      </w:r>
      <w:r w:rsidR="000A7DAE" w:rsidRPr="001D0053">
        <w:rPr>
          <w:rFonts w:asciiTheme="minorHAnsi" w:hAnsiTheme="minorHAnsi"/>
        </w:rPr>
        <w:t xml:space="preserve"> </w:t>
      </w:r>
      <w:r w:rsidR="009141A0" w:rsidRPr="001D0053">
        <w:rPr>
          <w:rFonts w:asciiTheme="minorHAnsi" w:hAnsiTheme="minorHAnsi"/>
        </w:rPr>
        <w:t>od momentu zgłoszenia się do lekarza pierwszego kontaktu</w:t>
      </w:r>
      <w:r w:rsidR="000A7DAE" w:rsidRPr="001D0053">
        <w:rPr>
          <w:rFonts w:asciiTheme="minorHAnsi" w:hAnsiTheme="minorHAnsi"/>
        </w:rPr>
        <w:t xml:space="preserve">. Tak długi czas oczekiwania </w:t>
      </w:r>
      <w:r w:rsidR="001D0053" w:rsidRPr="001D0053">
        <w:rPr>
          <w:rFonts w:asciiTheme="minorHAnsi" w:hAnsiTheme="minorHAnsi"/>
        </w:rPr>
        <w:t>sprawi, że leczenie rozpocznie się w</w:t>
      </w:r>
      <w:r w:rsidR="009141A0" w:rsidRPr="001D0053">
        <w:rPr>
          <w:rFonts w:asciiTheme="minorHAnsi" w:hAnsiTheme="minorHAnsi"/>
        </w:rPr>
        <w:t xml:space="preserve"> momencie gdy deformacja stawu prawdopodobnie będzie już bardzo zaawansowana</w:t>
      </w:r>
      <w:r w:rsidR="00337303">
        <w:rPr>
          <w:rFonts w:asciiTheme="minorHAnsi" w:hAnsiTheme="minorHAnsi"/>
        </w:rPr>
        <w:t>,</w:t>
      </w:r>
      <w:r w:rsidR="009141A0" w:rsidRPr="001D0053">
        <w:rPr>
          <w:rFonts w:asciiTheme="minorHAnsi" w:hAnsiTheme="minorHAnsi"/>
        </w:rPr>
        <w:t xml:space="preserve"> a szanse na wyleczenie drastycznie zmaleją. </w:t>
      </w:r>
    </w:p>
    <w:p w:rsidR="00D37474" w:rsidRDefault="00B51C0C" w:rsidP="00645787">
      <w:pPr>
        <w:spacing w:line="360" w:lineRule="auto"/>
        <w:jc w:val="both"/>
      </w:pPr>
      <w:r w:rsidRPr="001D0053">
        <w:rPr>
          <w:rFonts w:asciiTheme="minorHAnsi" w:hAnsiTheme="minorHAnsi"/>
        </w:rPr>
        <w:t>Wizuali</w:t>
      </w:r>
      <w:r w:rsidR="00EF0498" w:rsidRPr="001D0053">
        <w:rPr>
          <w:rFonts w:asciiTheme="minorHAnsi" w:hAnsiTheme="minorHAnsi"/>
        </w:rPr>
        <w:t xml:space="preserve">zację drogi pacjenta od konsultacji lekarskiej do rozpoczęcia leczenia </w:t>
      </w:r>
      <w:r w:rsidR="00162791" w:rsidRPr="001D0053">
        <w:rPr>
          <w:rFonts w:asciiTheme="minorHAnsi" w:hAnsiTheme="minorHAnsi"/>
        </w:rPr>
        <w:t xml:space="preserve">waz z uwzględnieniem poszczególnych etapów diagnostycznych </w:t>
      </w:r>
      <w:r w:rsidR="00EF0498" w:rsidRPr="001D0053">
        <w:rPr>
          <w:rFonts w:asciiTheme="minorHAnsi" w:hAnsiTheme="minorHAnsi"/>
        </w:rPr>
        <w:t xml:space="preserve">odnajdziecie Państwo </w:t>
      </w:r>
      <w:r w:rsidR="00B2331A" w:rsidRPr="001D0053">
        <w:rPr>
          <w:rFonts w:asciiTheme="minorHAnsi" w:hAnsiTheme="minorHAnsi"/>
        </w:rPr>
        <w:t xml:space="preserve">w </w:t>
      </w:r>
      <w:r w:rsidR="00922834" w:rsidRPr="001D0053">
        <w:rPr>
          <w:rFonts w:asciiTheme="minorHAnsi" w:hAnsiTheme="minorHAnsi"/>
        </w:rPr>
        <w:t>pełnej wersji Barometru</w:t>
      </w:r>
      <w:r w:rsidR="000A6C43" w:rsidRPr="001D0053">
        <w:rPr>
          <w:rFonts w:asciiTheme="minorHAnsi" w:hAnsiTheme="minorHAnsi"/>
        </w:rPr>
        <w:t xml:space="preserve"> WHC</w:t>
      </w:r>
      <w:r w:rsidR="00B2331A" w:rsidRPr="001D0053">
        <w:rPr>
          <w:rFonts w:asciiTheme="minorHAnsi" w:hAnsiTheme="minorHAnsi"/>
        </w:rPr>
        <w:t xml:space="preserve"> oraz na stronie </w:t>
      </w:r>
      <w:hyperlink r:id="rId11" w:history="1">
        <w:r w:rsidR="00AB265A">
          <w:rPr>
            <w:rStyle w:val="Hipercze"/>
            <w:rFonts w:asciiTheme="minorHAnsi" w:hAnsiTheme="minorHAnsi"/>
            <w:color w:val="auto"/>
          </w:rPr>
          <w:t>http://www.korektorzdrowia.pl/barometr</w:t>
        </w:r>
      </w:hyperlink>
      <w:r w:rsidR="00AB265A">
        <w:rPr>
          <w:rStyle w:val="Hipercze"/>
          <w:rFonts w:asciiTheme="minorHAnsi" w:hAnsiTheme="minorHAnsi"/>
          <w:color w:val="auto"/>
        </w:rPr>
        <w:t>.</w:t>
      </w:r>
    </w:p>
    <w:p w:rsidR="006074CA" w:rsidRDefault="006074CA" w:rsidP="00645787">
      <w:pPr>
        <w:spacing w:line="360" w:lineRule="auto"/>
        <w:jc w:val="both"/>
      </w:pPr>
    </w:p>
    <w:p w:rsidR="00C22A2B" w:rsidRDefault="006074CA" w:rsidP="0064578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Jesteśmy gotowi do udzielenia dodatkowych informacji wszystkim zainteresowanym. W razie pytań pozostaję do Państwa dyspozycji.</w:t>
      </w:r>
    </w:p>
    <w:p w:rsidR="005C5683" w:rsidRDefault="005C5683" w:rsidP="00645787">
      <w:pPr>
        <w:spacing w:line="360" w:lineRule="auto"/>
        <w:jc w:val="both"/>
        <w:rPr>
          <w:rFonts w:asciiTheme="minorHAnsi" w:hAnsiTheme="minorHAnsi"/>
        </w:rPr>
      </w:pPr>
      <w:bookmarkStart w:id="1" w:name="_GoBack"/>
      <w:bookmarkEnd w:id="1"/>
    </w:p>
    <w:p w:rsidR="00C22A2B" w:rsidRDefault="00C22A2B" w:rsidP="006074CA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Joanna Łapa</w:t>
      </w:r>
    </w:p>
    <w:p w:rsidR="005C5683" w:rsidRDefault="005C5683" w:rsidP="005C5683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Biuro Prasowe Fundacji WHC</w:t>
      </w:r>
    </w:p>
    <w:p w:rsidR="00C22A2B" w:rsidRPr="000C3345" w:rsidRDefault="00F83013" w:rsidP="00E85CA6">
      <w:pPr>
        <w:spacing w:line="360" w:lineRule="auto"/>
        <w:jc w:val="right"/>
        <w:rPr>
          <w:rFonts w:asciiTheme="minorHAnsi" w:hAnsiTheme="minorHAnsi"/>
          <w:lang w:val="en-US"/>
        </w:rPr>
      </w:pPr>
      <w:r w:rsidRPr="000C3345">
        <w:rPr>
          <w:rFonts w:asciiTheme="minorHAnsi" w:hAnsiTheme="minorHAnsi"/>
          <w:lang w:val="en-US"/>
        </w:rPr>
        <w:t xml:space="preserve">e-mail: </w:t>
      </w:r>
      <w:hyperlink r:id="rId12" w:history="1">
        <w:r w:rsidR="00C22A2B" w:rsidRPr="000C3345">
          <w:rPr>
            <w:rStyle w:val="Hipercze"/>
            <w:rFonts w:asciiTheme="minorHAnsi" w:hAnsiTheme="minorHAnsi"/>
            <w:lang w:val="en-US"/>
          </w:rPr>
          <w:t>lapa@korektorzdrowia.pl</w:t>
        </w:r>
      </w:hyperlink>
      <w:r w:rsidRPr="000C3345">
        <w:rPr>
          <w:rFonts w:asciiTheme="minorHAnsi" w:hAnsiTheme="minorHAnsi"/>
          <w:lang w:val="en-US"/>
        </w:rPr>
        <w:t xml:space="preserve">, </w:t>
      </w:r>
      <w:r w:rsidR="006074CA" w:rsidRPr="000C3345">
        <w:rPr>
          <w:rFonts w:asciiTheme="minorHAnsi" w:hAnsiTheme="minorHAnsi"/>
          <w:lang w:val="en-US"/>
        </w:rPr>
        <w:t>tel.: 793 732 860</w:t>
      </w:r>
    </w:p>
    <w:sectPr w:rsidR="00C22A2B" w:rsidRPr="000C3345" w:rsidSect="008976D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F1" w:rsidRDefault="00E35FF1" w:rsidP="008E1239">
      <w:r>
        <w:separator/>
      </w:r>
    </w:p>
  </w:endnote>
  <w:endnote w:type="continuationSeparator" w:id="0">
    <w:p w:rsidR="00E35FF1" w:rsidRDefault="00E35FF1" w:rsidP="008E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9" w:rsidRDefault="008E1239" w:rsidP="008E1239">
    <w:pPr>
      <w:jc w:val="center"/>
      <w:rPr>
        <w:rFonts w:cs="Arial"/>
        <w:b/>
        <w:color w:val="17365D"/>
        <w:sz w:val="18"/>
        <w:szCs w:val="18"/>
      </w:rPr>
    </w:pPr>
    <w:r>
      <w:rPr>
        <w:rFonts w:cs="Arial"/>
        <w:b/>
        <w:color w:val="17365D"/>
        <w:sz w:val="18"/>
        <w:szCs w:val="18"/>
      </w:rPr>
      <w:t xml:space="preserve">Fundacja Watch Health Care </w:t>
    </w:r>
  </w:p>
  <w:p w:rsidR="008E1239" w:rsidRDefault="008E1239" w:rsidP="008E1239">
    <w:pPr>
      <w:jc w:val="center"/>
      <w:rPr>
        <w:rFonts w:cs="Arial"/>
        <w:color w:val="17365D"/>
        <w:sz w:val="14"/>
        <w:szCs w:val="18"/>
      </w:rPr>
    </w:pPr>
  </w:p>
  <w:p w:rsidR="008E1239" w:rsidRPr="00746438" w:rsidRDefault="008E1239" w:rsidP="008E1239">
    <w:pPr>
      <w:jc w:val="center"/>
      <w:rPr>
        <w:rFonts w:cs="Arial"/>
        <w:color w:val="17365D"/>
        <w:sz w:val="12"/>
        <w:szCs w:val="18"/>
      </w:rPr>
    </w:pPr>
    <w:r w:rsidRPr="00746438">
      <w:rPr>
        <w:rFonts w:cs="Arial"/>
        <w:color w:val="17365D"/>
        <w:sz w:val="12"/>
        <w:szCs w:val="18"/>
      </w:rPr>
      <w:t>ul. Starowiślna 8/2, 31-032 Kraków</w:t>
    </w:r>
  </w:p>
  <w:p w:rsidR="008E1239" w:rsidRPr="00746438" w:rsidRDefault="008E1239" w:rsidP="008E1239">
    <w:pPr>
      <w:jc w:val="center"/>
      <w:rPr>
        <w:rFonts w:cs="Arial"/>
        <w:bCs/>
        <w:color w:val="17365D"/>
        <w:sz w:val="12"/>
        <w:szCs w:val="18"/>
      </w:rPr>
    </w:pPr>
    <w:r w:rsidRPr="00746438">
      <w:rPr>
        <w:rFonts w:cs="Arial"/>
        <w:color w:val="17365D"/>
        <w:sz w:val="12"/>
        <w:szCs w:val="18"/>
      </w:rPr>
      <w:t xml:space="preserve">Tel. kom. 504 741 313, Fax. </w:t>
    </w:r>
    <w:r w:rsidRPr="00746438">
      <w:rPr>
        <w:rFonts w:cs="Arial"/>
        <w:bCs/>
        <w:color w:val="17365D"/>
        <w:sz w:val="12"/>
        <w:szCs w:val="18"/>
      </w:rPr>
      <w:t>+48 12 362 45 46</w:t>
    </w:r>
  </w:p>
  <w:p w:rsidR="008E1239" w:rsidRPr="00746438" w:rsidRDefault="008E1239" w:rsidP="008E1239">
    <w:pPr>
      <w:jc w:val="center"/>
      <w:rPr>
        <w:rFonts w:cs="Arial"/>
        <w:bCs/>
        <w:color w:val="17365D"/>
        <w:sz w:val="12"/>
        <w:szCs w:val="18"/>
      </w:rPr>
    </w:pPr>
    <w:r w:rsidRPr="00746438">
      <w:rPr>
        <w:rFonts w:cs="Arial"/>
        <w:bCs/>
        <w:color w:val="17365D"/>
        <w:sz w:val="12"/>
        <w:szCs w:val="18"/>
      </w:rPr>
      <w:t xml:space="preserve">sekretariat@korektorzdrowia.pl </w:t>
    </w:r>
  </w:p>
  <w:p w:rsidR="008E1239" w:rsidRPr="008E1239" w:rsidRDefault="008E1239" w:rsidP="008E1239">
    <w:pPr>
      <w:jc w:val="center"/>
      <w:rPr>
        <w:rFonts w:cs="Arial"/>
        <w:color w:val="17365D"/>
        <w:sz w:val="12"/>
        <w:szCs w:val="18"/>
      </w:rPr>
    </w:pPr>
    <w:r w:rsidRPr="00746438">
      <w:rPr>
        <w:rFonts w:cs="Arial"/>
        <w:bCs/>
        <w:color w:val="17365D"/>
        <w:sz w:val="12"/>
        <w:szCs w:val="18"/>
      </w:rPr>
      <w:t>www.korektorzdrowia.pl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F1" w:rsidRDefault="00E35FF1" w:rsidP="008E1239">
      <w:r>
        <w:separator/>
      </w:r>
    </w:p>
  </w:footnote>
  <w:footnote w:type="continuationSeparator" w:id="0">
    <w:p w:rsidR="00E35FF1" w:rsidRDefault="00E35FF1" w:rsidP="008E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9" w:rsidRPr="008E1239" w:rsidRDefault="008E1239" w:rsidP="008E1239">
    <w:pPr>
      <w:pStyle w:val="Nagwek"/>
    </w:pPr>
    <w:r w:rsidRPr="008E123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-242792</wp:posOffset>
          </wp:positionH>
          <wp:positionV relativeFrom="paragraph">
            <wp:posOffset>-332622</wp:posOffset>
          </wp:positionV>
          <wp:extent cx="672067" cy="680484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67" cy="67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66F5"/>
    <w:rsid w:val="00007BAC"/>
    <w:rsid w:val="0002418A"/>
    <w:rsid w:val="00066ABB"/>
    <w:rsid w:val="00093E71"/>
    <w:rsid w:val="000A6C43"/>
    <w:rsid w:val="000A7DAE"/>
    <w:rsid w:val="000B0A1E"/>
    <w:rsid w:val="000C3345"/>
    <w:rsid w:val="000F18B6"/>
    <w:rsid w:val="00113F01"/>
    <w:rsid w:val="00160C1F"/>
    <w:rsid w:val="00162791"/>
    <w:rsid w:val="0016301E"/>
    <w:rsid w:val="00164850"/>
    <w:rsid w:val="00172545"/>
    <w:rsid w:val="00192579"/>
    <w:rsid w:val="0019625C"/>
    <w:rsid w:val="00196F86"/>
    <w:rsid w:val="001A04E3"/>
    <w:rsid w:val="001B6E5D"/>
    <w:rsid w:val="001D0053"/>
    <w:rsid w:val="001E23CA"/>
    <w:rsid w:val="00220BC2"/>
    <w:rsid w:val="00236548"/>
    <w:rsid w:val="00240CE6"/>
    <w:rsid w:val="00251BDB"/>
    <w:rsid w:val="00252A52"/>
    <w:rsid w:val="002553D2"/>
    <w:rsid w:val="002604D3"/>
    <w:rsid w:val="002804A8"/>
    <w:rsid w:val="002818D8"/>
    <w:rsid w:val="00285BBC"/>
    <w:rsid w:val="00286C98"/>
    <w:rsid w:val="002C0F2F"/>
    <w:rsid w:val="002D6BC5"/>
    <w:rsid w:val="002D6FE7"/>
    <w:rsid w:val="002E20C1"/>
    <w:rsid w:val="00306743"/>
    <w:rsid w:val="00337303"/>
    <w:rsid w:val="00343FEC"/>
    <w:rsid w:val="0035161A"/>
    <w:rsid w:val="00373451"/>
    <w:rsid w:val="0037553A"/>
    <w:rsid w:val="003866F5"/>
    <w:rsid w:val="003B5C41"/>
    <w:rsid w:val="003F457B"/>
    <w:rsid w:val="003F69EF"/>
    <w:rsid w:val="00405CE0"/>
    <w:rsid w:val="0042466B"/>
    <w:rsid w:val="00437233"/>
    <w:rsid w:val="0044312A"/>
    <w:rsid w:val="00450A1D"/>
    <w:rsid w:val="00451511"/>
    <w:rsid w:val="00464CB0"/>
    <w:rsid w:val="004755FA"/>
    <w:rsid w:val="00475E4F"/>
    <w:rsid w:val="004812B8"/>
    <w:rsid w:val="0049036F"/>
    <w:rsid w:val="004B0930"/>
    <w:rsid w:val="004D5485"/>
    <w:rsid w:val="0051261A"/>
    <w:rsid w:val="00522821"/>
    <w:rsid w:val="0052455E"/>
    <w:rsid w:val="005250D2"/>
    <w:rsid w:val="0052524C"/>
    <w:rsid w:val="005402DB"/>
    <w:rsid w:val="00550F62"/>
    <w:rsid w:val="005564D6"/>
    <w:rsid w:val="00562037"/>
    <w:rsid w:val="00575763"/>
    <w:rsid w:val="00586237"/>
    <w:rsid w:val="005B3896"/>
    <w:rsid w:val="005C4C22"/>
    <w:rsid w:val="005C5683"/>
    <w:rsid w:val="005D01A6"/>
    <w:rsid w:val="005D6146"/>
    <w:rsid w:val="00603C3A"/>
    <w:rsid w:val="006074CA"/>
    <w:rsid w:val="00613F6C"/>
    <w:rsid w:val="00615A51"/>
    <w:rsid w:val="00625E44"/>
    <w:rsid w:val="00640849"/>
    <w:rsid w:val="006419F1"/>
    <w:rsid w:val="00643250"/>
    <w:rsid w:val="00643CC5"/>
    <w:rsid w:val="00645787"/>
    <w:rsid w:val="006542BC"/>
    <w:rsid w:val="00654BCE"/>
    <w:rsid w:val="00690274"/>
    <w:rsid w:val="006D72C1"/>
    <w:rsid w:val="006D77F8"/>
    <w:rsid w:val="006F074C"/>
    <w:rsid w:val="006F26AC"/>
    <w:rsid w:val="006F3BE6"/>
    <w:rsid w:val="006F67C0"/>
    <w:rsid w:val="0070663B"/>
    <w:rsid w:val="00710B9A"/>
    <w:rsid w:val="00717188"/>
    <w:rsid w:val="0072410F"/>
    <w:rsid w:val="00730434"/>
    <w:rsid w:val="00753CC2"/>
    <w:rsid w:val="007857C8"/>
    <w:rsid w:val="007C7C6C"/>
    <w:rsid w:val="007C7F4F"/>
    <w:rsid w:val="007D17CA"/>
    <w:rsid w:val="00805F13"/>
    <w:rsid w:val="0081102D"/>
    <w:rsid w:val="00814156"/>
    <w:rsid w:val="008246CA"/>
    <w:rsid w:val="00825BD0"/>
    <w:rsid w:val="00834346"/>
    <w:rsid w:val="008374F6"/>
    <w:rsid w:val="00840026"/>
    <w:rsid w:val="0085387F"/>
    <w:rsid w:val="00886B76"/>
    <w:rsid w:val="008916C9"/>
    <w:rsid w:val="008976DC"/>
    <w:rsid w:val="008A3882"/>
    <w:rsid w:val="008B3C32"/>
    <w:rsid w:val="008E1239"/>
    <w:rsid w:val="008F341C"/>
    <w:rsid w:val="008F5A11"/>
    <w:rsid w:val="00907304"/>
    <w:rsid w:val="009141A0"/>
    <w:rsid w:val="00922834"/>
    <w:rsid w:val="009627EC"/>
    <w:rsid w:val="00992050"/>
    <w:rsid w:val="0099437E"/>
    <w:rsid w:val="00994940"/>
    <w:rsid w:val="009A6AFA"/>
    <w:rsid w:val="009B65E2"/>
    <w:rsid w:val="009C3CDF"/>
    <w:rsid w:val="009E158C"/>
    <w:rsid w:val="009E2CCF"/>
    <w:rsid w:val="009F2347"/>
    <w:rsid w:val="009F52D3"/>
    <w:rsid w:val="009F6078"/>
    <w:rsid w:val="00A01800"/>
    <w:rsid w:val="00A24E75"/>
    <w:rsid w:val="00A26051"/>
    <w:rsid w:val="00A44362"/>
    <w:rsid w:val="00A4444D"/>
    <w:rsid w:val="00A5642E"/>
    <w:rsid w:val="00A61FF1"/>
    <w:rsid w:val="00A94160"/>
    <w:rsid w:val="00AB265A"/>
    <w:rsid w:val="00AB7309"/>
    <w:rsid w:val="00AE402A"/>
    <w:rsid w:val="00B01435"/>
    <w:rsid w:val="00B20614"/>
    <w:rsid w:val="00B22483"/>
    <w:rsid w:val="00B2331A"/>
    <w:rsid w:val="00B33953"/>
    <w:rsid w:val="00B46464"/>
    <w:rsid w:val="00B51C0C"/>
    <w:rsid w:val="00B52333"/>
    <w:rsid w:val="00B53824"/>
    <w:rsid w:val="00B57128"/>
    <w:rsid w:val="00B65ACB"/>
    <w:rsid w:val="00B67BBE"/>
    <w:rsid w:val="00B750DA"/>
    <w:rsid w:val="00B76721"/>
    <w:rsid w:val="00BA002F"/>
    <w:rsid w:val="00BB584A"/>
    <w:rsid w:val="00BE6857"/>
    <w:rsid w:val="00C162E4"/>
    <w:rsid w:val="00C16A35"/>
    <w:rsid w:val="00C22A2B"/>
    <w:rsid w:val="00C25B7F"/>
    <w:rsid w:val="00C3020D"/>
    <w:rsid w:val="00C369CA"/>
    <w:rsid w:val="00C62F91"/>
    <w:rsid w:val="00C83FD7"/>
    <w:rsid w:val="00C86A3E"/>
    <w:rsid w:val="00C93417"/>
    <w:rsid w:val="00C96EB1"/>
    <w:rsid w:val="00CA0DAA"/>
    <w:rsid w:val="00CB402F"/>
    <w:rsid w:val="00CC0D7E"/>
    <w:rsid w:val="00CD3AA5"/>
    <w:rsid w:val="00CF0A51"/>
    <w:rsid w:val="00D003C6"/>
    <w:rsid w:val="00D03780"/>
    <w:rsid w:val="00D07CC2"/>
    <w:rsid w:val="00D11290"/>
    <w:rsid w:val="00D164A1"/>
    <w:rsid w:val="00D36C9E"/>
    <w:rsid w:val="00D37474"/>
    <w:rsid w:val="00D47B39"/>
    <w:rsid w:val="00D51BD1"/>
    <w:rsid w:val="00D524DA"/>
    <w:rsid w:val="00D65684"/>
    <w:rsid w:val="00D90DE4"/>
    <w:rsid w:val="00DB1881"/>
    <w:rsid w:val="00DF4D76"/>
    <w:rsid w:val="00E27232"/>
    <w:rsid w:val="00E31F26"/>
    <w:rsid w:val="00E35FF1"/>
    <w:rsid w:val="00E8328E"/>
    <w:rsid w:val="00E85CA6"/>
    <w:rsid w:val="00E941E2"/>
    <w:rsid w:val="00EA5928"/>
    <w:rsid w:val="00EB750E"/>
    <w:rsid w:val="00EC2346"/>
    <w:rsid w:val="00EC3726"/>
    <w:rsid w:val="00EF0498"/>
    <w:rsid w:val="00F02EB4"/>
    <w:rsid w:val="00F05399"/>
    <w:rsid w:val="00F52E29"/>
    <w:rsid w:val="00F53EB6"/>
    <w:rsid w:val="00F5549B"/>
    <w:rsid w:val="00F63073"/>
    <w:rsid w:val="00F738B5"/>
    <w:rsid w:val="00F83013"/>
    <w:rsid w:val="00F8796F"/>
    <w:rsid w:val="00FB3D09"/>
    <w:rsid w:val="00FC3F25"/>
    <w:rsid w:val="00FD489E"/>
    <w:rsid w:val="00FD512E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36"/>
  </w:style>
  <w:style w:type="paragraph" w:styleId="Nagwek1">
    <w:name w:val="heading 1"/>
    <w:basedOn w:val="Normalny"/>
    <w:next w:val="Normalny"/>
    <w:link w:val="Nagwek1Znak"/>
    <w:uiPriority w:val="9"/>
    <w:qFormat/>
    <w:rsid w:val="005D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36"/>
    <w:rPr>
      <w:rFonts w:ascii="Tahoma" w:eastAsia="Calibri" w:hAnsi="Tahoma" w:cs="Tahoma"/>
      <w:sz w:val="16"/>
      <w:szCs w:val="16"/>
    </w:rPr>
  </w:style>
  <w:style w:type="paragraph" w:customStyle="1" w:styleId="articledate1">
    <w:name w:val="articledate1"/>
    <w:basedOn w:val="Normalny"/>
    <w:rsid w:val="00FF3736"/>
    <w:pPr>
      <w:spacing w:before="75"/>
    </w:pPr>
    <w:rPr>
      <w:rFonts w:ascii="Times New Roman" w:eastAsia="Times New Roman" w:hAnsi="Times New Roman"/>
      <w:color w:val="666666"/>
      <w:sz w:val="17"/>
      <w:szCs w:val="17"/>
      <w:lang w:eastAsia="pl-PL"/>
    </w:rPr>
  </w:style>
  <w:style w:type="paragraph" w:customStyle="1" w:styleId="articlelead1">
    <w:name w:val="articlelead1"/>
    <w:basedOn w:val="Normalny"/>
    <w:rsid w:val="00FF3736"/>
    <w:pPr>
      <w:spacing w:before="75" w:after="75" w:line="255" w:lineRule="atLeast"/>
    </w:pPr>
    <w:rPr>
      <w:rFonts w:ascii="Times New Roman" w:eastAsia="Times New Roman" w:hAnsi="Times New Roman"/>
      <w:b/>
      <w:bCs/>
      <w:color w:val="666058"/>
      <w:sz w:val="24"/>
      <w:szCs w:val="24"/>
      <w:lang w:eastAsia="pl-PL"/>
    </w:rPr>
  </w:style>
  <w:style w:type="character" w:customStyle="1" w:styleId="fotosource3">
    <w:name w:val="fotosource3"/>
    <w:basedOn w:val="Domylnaczcionkaakapitu"/>
    <w:rsid w:val="00FF3736"/>
    <w:rPr>
      <w:color w:val="B9B9B9"/>
      <w:sz w:val="17"/>
      <w:szCs w:val="17"/>
    </w:rPr>
  </w:style>
  <w:style w:type="paragraph" w:customStyle="1" w:styleId="podstawowy">
    <w:name w:val="podstawowy"/>
    <w:basedOn w:val="Normalny"/>
    <w:qFormat/>
    <w:rsid w:val="00FF3736"/>
    <w:pPr>
      <w:keepNext/>
      <w:shd w:val="clear" w:color="auto" w:fill="FFFFFF"/>
      <w:spacing w:before="240" w:after="120" w:line="255" w:lineRule="atLeast"/>
      <w:jc w:val="both"/>
    </w:pPr>
    <w:rPr>
      <w:rFonts w:eastAsia="Times New Roman" w:cs="Arial"/>
      <w:color w:val="66605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18D8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239"/>
  </w:style>
  <w:style w:type="paragraph" w:styleId="Stopka">
    <w:name w:val="footer"/>
    <w:basedOn w:val="Normalny"/>
    <w:link w:val="Stopka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239"/>
  </w:style>
  <w:style w:type="character" w:customStyle="1" w:styleId="Nagwek2Znak">
    <w:name w:val="Nagłówek 2 Znak"/>
    <w:basedOn w:val="Domylnaczcionkaakapitu"/>
    <w:link w:val="Nagwek2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D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F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9205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3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3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36"/>
  </w:style>
  <w:style w:type="paragraph" w:styleId="Nagwek1">
    <w:name w:val="heading 1"/>
    <w:basedOn w:val="Normalny"/>
    <w:next w:val="Normalny"/>
    <w:link w:val="Nagwek1Znak"/>
    <w:uiPriority w:val="9"/>
    <w:qFormat/>
    <w:rsid w:val="005D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36"/>
    <w:rPr>
      <w:rFonts w:ascii="Tahoma" w:eastAsia="Calibri" w:hAnsi="Tahoma" w:cs="Tahoma"/>
      <w:sz w:val="16"/>
      <w:szCs w:val="16"/>
    </w:rPr>
  </w:style>
  <w:style w:type="paragraph" w:customStyle="1" w:styleId="articledate1">
    <w:name w:val="articledate1"/>
    <w:basedOn w:val="Normalny"/>
    <w:rsid w:val="00FF3736"/>
    <w:pPr>
      <w:spacing w:before="75"/>
    </w:pPr>
    <w:rPr>
      <w:rFonts w:ascii="Times New Roman" w:eastAsia="Times New Roman" w:hAnsi="Times New Roman"/>
      <w:color w:val="666666"/>
      <w:sz w:val="17"/>
      <w:szCs w:val="17"/>
      <w:lang w:eastAsia="pl-PL"/>
    </w:rPr>
  </w:style>
  <w:style w:type="paragraph" w:customStyle="1" w:styleId="articlelead1">
    <w:name w:val="articlelead1"/>
    <w:basedOn w:val="Normalny"/>
    <w:rsid w:val="00FF3736"/>
    <w:pPr>
      <w:spacing w:before="75" w:after="75" w:line="255" w:lineRule="atLeast"/>
    </w:pPr>
    <w:rPr>
      <w:rFonts w:ascii="Times New Roman" w:eastAsia="Times New Roman" w:hAnsi="Times New Roman"/>
      <w:b/>
      <w:bCs/>
      <w:color w:val="666058"/>
      <w:sz w:val="24"/>
      <w:szCs w:val="24"/>
      <w:lang w:eastAsia="pl-PL"/>
    </w:rPr>
  </w:style>
  <w:style w:type="character" w:customStyle="1" w:styleId="fotosource3">
    <w:name w:val="fotosource3"/>
    <w:basedOn w:val="Domylnaczcionkaakapitu"/>
    <w:rsid w:val="00FF3736"/>
    <w:rPr>
      <w:color w:val="B9B9B9"/>
      <w:sz w:val="17"/>
      <w:szCs w:val="17"/>
    </w:rPr>
  </w:style>
  <w:style w:type="paragraph" w:customStyle="1" w:styleId="podstawowy">
    <w:name w:val="podstawowy"/>
    <w:basedOn w:val="Normalny"/>
    <w:qFormat/>
    <w:rsid w:val="00FF3736"/>
    <w:pPr>
      <w:keepNext/>
      <w:shd w:val="clear" w:color="auto" w:fill="FFFFFF"/>
      <w:spacing w:before="240" w:after="120" w:line="255" w:lineRule="atLeast"/>
      <w:jc w:val="both"/>
    </w:pPr>
    <w:rPr>
      <w:rFonts w:eastAsia="Times New Roman" w:cs="Arial"/>
      <w:color w:val="66605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18D8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239"/>
  </w:style>
  <w:style w:type="paragraph" w:styleId="Stopka">
    <w:name w:val="footer"/>
    <w:basedOn w:val="Normalny"/>
    <w:link w:val="Stopka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239"/>
  </w:style>
  <w:style w:type="character" w:customStyle="1" w:styleId="Nagwek2Znak">
    <w:name w:val="Nagłówek 2 Znak"/>
    <w:basedOn w:val="Domylnaczcionkaakapitu"/>
    <w:link w:val="Nagwek2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D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F2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9205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3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3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ektorzdrowia.pl/barometr" TargetMode="External"/><Relationship Id="rId12" Type="http://schemas.openxmlformats.org/officeDocument/2006/relationships/hyperlink" Target="mailto:lapa@korektorzdrowia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orektorzdrowia.pl/barome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Joanna%20&#321;apa\BAROMETR\BAROMETR%20VI_VII_2014\specjalno&#347;ci%2027.08.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Joanna%20&#321;apa\BAROMETR\BAROMETR%20VI_VII_2014\specjalno&#347;ci%2027.08.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plotArea>
      <c:layout/>
      <c:barChart>
        <c:barDir val="col"/>
        <c:grouping val="stacked"/>
        <c:ser>
          <c:idx val="0"/>
          <c:order val="0"/>
          <c:tx>
            <c:strRef>
              <c:f>etapowość!$A$2</c:f>
              <c:strCache>
                <c:ptCount val="1"/>
                <c:pt idx="0">
                  <c:v>wizyta u specjalisty</c:v>
                </c:pt>
              </c:strCache>
            </c:strRef>
          </c:tx>
          <c:dLbls>
            <c:showVal val="1"/>
          </c:dLbls>
          <c:cat>
            <c:strRef>
              <c:f>etapowość!$B$1:$E$1</c:f>
              <c:strCache>
                <c:ptCount val="4"/>
                <c:pt idx="0">
                  <c:v>leczenie ortodontyczne</c:v>
                </c:pt>
                <c:pt idx="1">
                  <c:v>endoprotezoplastyka stawu biodrowego</c:v>
                </c:pt>
                <c:pt idx="2">
                  <c:v>usunięcie żylaków</c:v>
                </c:pt>
                <c:pt idx="3">
                  <c:v>wymiana zastawki serca</c:v>
                </c:pt>
              </c:strCache>
            </c:strRef>
          </c:cat>
          <c:val>
            <c:numRef>
              <c:f>etapowość!$B$2:$E$2</c:f>
              <c:numCache>
                <c:formatCode>General</c:formatCode>
                <c:ptCount val="4"/>
                <c:pt idx="0">
                  <c:v>15.6</c:v>
                </c:pt>
                <c:pt idx="1">
                  <c:v>1.6</c:v>
                </c:pt>
                <c:pt idx="2">
                  <c:v>10.5</c:v>
                </c:pt>
                <c:pt idx="3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etapowość!$A$3</c:f>
              <c:strCache>
                <c:ptCount val="1"/>
                <c:pt idx="0">
                  <c:v>diagnostyka</c:v>
                </c:pt>
              </c:strCache>
            </c:strRef>
          </c:tx>
          <c:dLbls>
            <c:dLbl>
              <c:idx val="0"/>
              <c:delete val="1"/>
            </c:dLbl>
            <c:showVal val="1"/>
          </c:dLbls>
          <c:cat>
            <c:strRef>
              <c:f>etapowość!$B$1:$E$1</c:f>
              <c:strCache>
                <c:ptCount val="4"/>
                <c:pt idx="0">
                  <c:v>leczenie ortodontyczne</c:v>
                </c:pt>
                <c:pt idx="1">
                  <c:v>endoprotezoplastyka stawu biodrowego</c:v>
                </c:pt>
                <c:pt idx="2">
                  <c:v>usunięcie żylaków</c:v>
                </c:pt>
                <c:pt idx="3">
                  <c:v>wymiana zastawki serca</c:v>
                </c:pt>
              </c:strCache>
            </c:strRef>
          </c:cat>
          <c:val>
            <c:numRef>
              <c:f>etapowość!$B$3:$E$3</c:f>
              <c:numCache>
                <c:formatCode>General</c:formatCode>
                <c:ptCount val="4"/>
                <c:pt idx="0">
                  <c:v>0</c:v>
                </c:pt>
                <c:pt idx="1">
                  <c:v>2.6</c:v>
                </c:pt>
                <c:pt idx="2">
                  <c:v>4.3</c:v>
                </c:pt>
                <c:pt idx="3">
                  <c:v>6.9</c:v>
                </c:pt>
              </c:numCache>
            </c:numRef>
          </c:val>
        </c:ser>
        <c:ser>
          <c:idx val="2"/>
          <c:order val="2"/>
          <c:tx>
            <c:strRef>
              <c:f>etapowość!$A$4</c:f>
              <c:strCache>
                <c:ptCount val="1"/>
                <c:pt idx="0">
                  <c:v>leczenie</c:v>
                </c:pt>
              </c:strCache>
            </c:strRef>
          </c:tx>
          <c:dLbls>
            <c:showVal val="1"/>
          </c:dLbls>
          <c:cat>
            <c:strRef>
              <c:f>etapowość!$B$1:$E$1</c:f>
              <c:strCache>
                <c:ptCount val="4"/>
                <c:pt idx="0">
                  <c:v>leczenie ortodontyczne</c:v>
                </c:pt>
                <c:pt idx="1">
                  <c:v>endoprotezoplastyka stawu biodrowego</c:v>
                </c:pt>
                <c:pt idx="2">
                  <c:v>usunięcie żylaków</c:v>
                </c:pt>
                <c:pt idx="3">
                  <c:v>wymiana zastawki serca</c:v>
                </c:pt>
              </c:strCache>
            </c:strRef>
          </c:cat>
          <c:val>
            <c:numRef>
              <c:f>etapowość!$B$4:$E$4</c:f>
              <c:numCache>
                <c:formatCode>General</c:formatCode>
                <c:ptCount val="4"/>
                <c:pt idx="0">
                  <c:v>19</c:v>
                </c:pt>
                <c:pt idx="1">
                  <c:v>21.7</c:v>
                </c:pt>
                <c:pt idx="2">
                  <c:v>8.3000000000000007</c:v>
                </c:pt>
                <c:pt idx="3">
                  <c:v>1.1000000000000001</c:v>
                </c:pt>
              </c:numCache>
            </c:numRef>
          </c:val>
        </c:ser>
        <c:overlap val="100"/>
        <c:axId val="81721984"/>
        <c:axId val="81736064"/>
      </c:barChart>
      <c:catAx>
        <c:axId val="817219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81736064"/>
        <c:crosses val="autoZero"/>
        <c:auto val="1"/>
        <c:lblAlgn val="ctr"/>
        <c:lblOffset val="100"/>
      </c:catAx>
      <c:valAx>
        <c:axId val="81736064"/>
        <c:scaling>
          <c:orientation val="minMax"/>
        </c:scaling>
        <c:axPos val="l"/>
        <c:numFmt formatCode="General" sourceLinked="1"/>
        <c:tickLblPos val="nextTo"/>
        <c:crossAx val="81721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0"/>
  <c:chart>
    <c:plotArea>
      <c:layout>
        <c:manualLayout>
          <c:layoutTarget val="inner"/>
          <c:xMode val="edge"/>
          <c:yMode val="edge"/>
          <c:x val="0.38940174978127789"/>
          <c:y val="0"/>
          <c:w val="0.56100944881889891"/>
          <c:h val="0.83309419655876482"/>
        </c:manualLayout>
      </c:layout>
      <c:barChart>
        <c:barDir val="bar"/>
        <c:grouping val="clustered"/>
        <c:ser>
          <c:idx val="0"/>
          <c:order val="0"/>
          <c:cat>
            <c:strRef>
              <c:f>diagnostyka!$B$6:$B$15</c:f>
              <c:strCache>
                <c:ptCount val="10"/>
                <c:pt idx="0">
                  <c:v>rezonans magnetyczny (MRI) kręgosłupa</c:v>
                </c:pt>
                <c:pt idx="1">
                  <c:v> rezonans magnetyczny (MRI) głowy</c:v>
                </c:pt>
                <c:pt idx="2">
                  <c:v> rezonans magnetyczny (MRI)</c:v>
                </c:pt>
                <c:pt idx="3">
                  <c:v>badanie bezdechu śródsennego</c:v>
                </c:pt>
                <c:pt idx="4">
                  <c:v> USG Doppler kończyn dolnych (badanie ultrasonograficzne pozwalające ocenić przepływ krwi w żyłach)</c:v>
                </c:pt>
                <c:pt idx="5">
                  <c:v>badanie EKG metodą Holtera</c:v>
                </c:pt>
                <c:pt idx="6">
                  <c:v>artrografia stawu biodrowego</c:v>
                </c:pt>
                <c:pt idx="7">
                  <c:v>badanie cytogenetyczne</c:v>
                </c:pt>
                <c:pt idx="8">
                  <c:v>donosowe próby prowokacyjne</c:v>
                </c:pt>
                <c:pt idx="9">
                  <c:v>koronarografia</c:v>
                </c:pt>
              </c:strCache>
            </c:strRef>
          </c:cat>
          <c:val>
            <c:numRef>
              <c:f>diagnostyka!$N$5:$N$14</c:f>
              <c:numCache>
                <c:formatCode>0.0</c:formatCode>
                <c:ptCount val="10"/>
                <c:pt idx="0">
                  <c:v>6.17</c:v>
                </c:pt>
                <c:pt idx="1">
                  <c:v>5</c:v>
                </c:pt>
                <c:pt idx="2">
                  <c:v>4.58</c:v>
                </c:pt>
                <c:pt idx="3">
                  <c:v>4.3899999999999997</c:v>
                </c:pt>
                <c:pt idx="4">
                  <c:v>4.33</c:v>
                </c:pt>
                <c:pt idx="5">
                  <c:v>4</c:v>
                </c:pt>
                <c:pt idx="6">
                  <c:v>3.65</c:v>
                </c:pt>
                <c:pt idx="7">
                  <c:v>3.4099999999999997</c:v>
                </c:pt>
                <c:pt idx="8">
                  <c:v>2.96</c:v>
                </c:pt>
                <c:pt idx="9">
                  <c:v>2.9299999999999997</c:v>
                </c:pt>
              </c:numCache>
            </c:numRef>
          </c:val>
        </c:ser>
        <c:axId val="81746560"/>
        <c:axId val="81756544"/>
      </c:barChart>
      <c:catAx>
        <c:axId val="81746560"/>
        <c:scaling>
          <c:orientation val="minMax"/>
        </c:scaling>
        <c:axPos val="l"/>
        <c:tickLblPos val="nextTo"/>
        <c:crossAx val="81756544"/>
        <c:crosses val="autoZero"/>
        <c:auto val="1"/>
        <c:lblAlgn val="ctr"/>
        <c:lblOffset val="100"/>
      </c:catAx>
      <c:valAx>
        <c:axId val="81756544"/>
        <c:scaling>
          <c:orientation val="minMax"/>
        </c:scaling>
        <c:axPos val="b"/>
        <c:numFmt formatCode="0.0" sourceLinked="1"/>
        <c:tickLblPos val="nextTo"/>
        <c:crossAx val="817465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DEA4-B9AD-4C67-847C-AFC1271E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damian</cp:lastModifiedBy>
  <cp:revision>4</cp:revision>
  <dcterms:created xsi:type="dcterms:W3CDTF">2014-09-01T09:24:00Z</dcterms:created>
  <dcterms:modified xsi:type="dcterms:W3CDTF">2014-09-01T09:33:00Z</dcterms:modified>
</cp:coreProperties>
</file>